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6931BA" w14:textId="77777777" w:rsidR="00206B63" w:rsidRPr="00EC050A" w:rsidRDefault="00206B63" w:rsidP="00290A7C">
      <w:pPr>
        <w:pStyle w:val="NoSpacing"/>
        <w:jc w:val="center"/>
        <w:rPr>
          <w:b/>
          <w:sz w:val="36"/>
        </w:rPr>
      </w:pPr>
      <w:r w:rsidRPr="00EC050A">
        <w:rPr>
          <w:b/>
          <w:noProof/>
          <w:sz w:val="36"/>
          <w:lang w:eastAsia="en-GB"/>
        </w:rPr>
        <w:drawing>
          <wp:inline distT="0" distB="0" distL="0" distR="0" wp14:anchorId="5B747AF4" wp14:editId="1E9DB8F6">
            <wp:extent cx="5242651" cy="1177747"/>
            <wp:effectExtent l="0" t="0" r="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EPARD frise et logo 2016.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45869" cy="1178470"/>
                    </a:xfrm>
                    <a:prstGeom prst="rect">
                      <a:avLst/>
                    </a:prstGeom>
                  </pic:spPr>
                </pic:pic>
              </a:graphicData>
            </a:graphic>
          </wp:inline>
        </w:drawing>
      </w:r>
    </w:p>
    <w:p w14:paraId="3AA55854" w14:textId="38331FBD" w:rsidR="006C3C5D" w:rsidRPr="00EC050A" w:rsidRDefault="0042764F" w:rsidP="00290A7C">
      <w:pPr>
        <w:pStyle w:val="NoSpacing"/>
        <w:jc w:val="center"/>
        <w:rPr>
          <w:b/>
          <w:sz w:val="36"/>
        </w:rPr>
      </w:pPr>
      <w:r w:rsidRPr="00EC050A">
        <w:rPr>
          <w:b/>
          <w:sz w:val="36"/>
        </w:rPr>
        <w:t>Brokerage in ARD:</w:t>
      </w:r>
      <w:r w:rsidR="00433C6B" w:rsidRPr="00EC050A">
        <w:rPr>
          <w:b/>
          <w:sz w:val="36"/>
        </w:rPr>
        <w:t xml:space="preserve"> </w:t>
      </w:r>
      <w:r w:rsidR="002F0AB2">
        <w:rPr>
          <w:b/>
          <w:sz w:val="36"/>
        </w:rPr>
        <w:t>A</w:t>
      </w:r>
      <w:r w:rsidR="0079648C" w:rsidRPr="00EC050A">
        <w:rPr>
          <w:b/>
          <w:sz w:val="36"/>
        </w:rPr>
        <w:t>ssumption</w:t>
      </w:r>
      <w:r w:rsidR="002A6399" w:rsidRPr="00EC050A">
        <w:rPr>
          <w:b/>
          <w:sz w:val="36"/>
        </w:rPr>
        <w:t xml:space="preserve">s </w:t>
      </w:r>
      <w:r w:rsidR="002F0AB2">
        <w:rPr>
          <w:b/>
          <w:sz w:val="36"/>
        </w:rPr>
        <w:t>and</w:t>
      </w:r>
      <w:r w:rsidR="002F0AB2" w:rsidRPr="00EC050A">
        <w:rPr>
          <w:b/>
          <w:sz w:val="36"/>
        </w:rPr>
        <w:t xml:space="preserve"> </w:t>
      </w:r>
      <w:r w:rsidR="002F0AB2">
        <w:rPr>
          <w:b/>
          <w:sz w:val="36"/>
        </w:rPr>
        <w:t>R</w:t>
      </w:r>
      <w:r w:rsidR="002A6399" w:rsidRPr="00EC050A">
        <w:rPr>
          <w:b/>
          <w:sz w:val="36"/>
        </w:rPr>
        <w:t>eality</w:t>
      </w:r>
    </w:p>
    <w:p w14:paraId="00353790" w14:textId="35F2BED8" w:rsidR="009F341C" w:rsidRPr="00EC050A" w:rsidRDefault="009F341C" w:rsidP="00965974">
      <w:pPr>
        <w:pStyle w:val="NoSpacing"/>
        <w:jc w:val="center"/>
      </w:pPr>
    </w:p>
    <w:p w14:paraId="3A39ECBE" w14:textId="77777777" w:rsidR="000D10BE" w:rsidRPr="00EC050A" w:rsidRDefault="000D10BE" w:rsidP="00EB25CC">
      <w:pPr>
        <w:pStyle w:val="NoSpacing"/>
      </w:pPr>
    </w:p>
    <w:sdt>
      <w:sdtPr>
        <w:rPr>
          <w:b w:val="0"/>
          <w:noProof w:val="0"/>
        </w:rPr>
        <w:id w:val="2066295398"/>
        <w:docPartObj>
          <w:docPartGallery w:val="Table of Contents"/>
          <w:docPartUnique/>
        </w:docPartObj>
      </w:sdtPr>
      <w:sdtContent>
        <w:p w14:paraId="5AC8C175" w14:textId="246877BB" w:rsidR="00587D47" w:rsidRDefault="00163B0C">
          <w:pPr>
            <w:pStyle w:val="TOC1"/>
            <w:rPr>
              <w:rFonts w:eastAsiaTheme="minorEastAsia" w:cstheme="minorBidi"/>
              <w:b w:val="0"/>
              <w:lang w:eastAsia="en-GB"/>
            </w:rPr>
          </w:pPr>
          <w:r w:rsidRPr="00EC050A">
            <w:rPr>
              <w:noProof w:val="0"/>
            </w:rPr>
            <w:fldChar w:fldCharType="begin"/>
          </w:r>
          <w:r w:rsidR="0079648C" w:rsidRPr="00EC050A">
            <w:rPr>
              <w:noProof w:val="0"/>
            </w:rPr>
            <w:instrText xml:space="preserve"> TOC \o "1-3" \h \z \u </w:instrText>
          </w:r>
          <w:r w:rsidRPr="00EC050A">
            <w:rPr>
              <w:noProof w:val="0"/>
            </w:rPr>
            <w:fldChar w:fldCharType="separate"/>
          </w:r>
          <w:hyperlink w:anchor="_Toc489266260" w:history="1">
            <w:r w:rsidR="00587D47" w:rsidRPr="001E0E00">
              <w:rPr>
                <w:rStyle w:val="Hyperlink"/>
                <w:lang w:eastAsia="en-GB"/>
              </w:rPr>
              <w:t>1.</w:t>
            </w:r>
            <w:r w:rsidR="00587D47">
              <w:rPr>
                <w:rFonts w:eastAsiaTheme="minorEastAsia" w:cstheme="minorBidi"/>
                <w:b w:val="0"/>
                <w:lang w:eastAsia="en-GB"/>
              </w:rPr>
              <w:tab/>
            </w:r>
            <w:r w:rsidR="00587D47" w:rsidRPr="001E0E00">
              <w:rPr>
                <w:rStyle w:val="Hyperlink"/>
                <w:lang w:eastAsia="en-GB"/>
              </w:rPr>
              <w:t>Case studies</w:t>
            </w:r>
            <w:r w:rsidR="00587D47">
              <w:rPr>
                <w:webHidden/>
              </w:rPr>
              <w:tab/>
            </w:r>
            <w:r w:rsidR="00587D47">
              <w:rPr>
                <w:webHidden/>
              </w:rPr>
              <w:fldChar w:fldCharType="begin"/>
            </w:r>
            <w:r w:rsidR="00587D47">
              <w:rPr>
                <w:webHidden/>
              </w:rPr>
              <w:instrText xml:space="preserve"> PAGEREF _Toc489266260 \h </w:instrText>
            </w:r>
            <w:r w:rsidR="00587D47">
              <w:rPr>
                <w:webHidden/>
              </w:rPr>
            </w:r>
            <w:r w:rsidR="00587D47">
              <w:rPr>
                <w:webHidden/>
              </w:rPr>
              <w:fldChar w:fldCharType="separate"/>
            </w:r>
            <w:r w:rsidR="00587D47">
              <w:rPr>
                <w:webHidden/>
              </w:rPr>
              <w:t>3</w:t>
            </w:r>
            <w:r w:rsidR="00587D47">
              <w:rPr>
                <w:webHidden/>
              </w:rPr>
              <w:fldChar w:fldCharType="end"/>
            </w:r>
          </w:hyperlink>
        </w:p>
        <w:p w14:paraId="62B287BC" w14:textId="45EBF3C4" w:rsidR="00587D47" w:rsidRDefault="00587D47">
          <w:pPr>
            <w:pStyle w:val="TOC2"/>
            <w:tabs>
              <w:tab w:val="left" w:pos="880"/>
              <w:tab w:val="right" w:leader="dot" w:pos="9062"/>
            </w:tabs>
            <w:rPr>
              <w:rFonts w:eastAsiaTheme="minorEastAsia" w:cstheme="minorBidi"/>
              <w:noProof/>
              <w:lang w:eastAsia="en-GB"/>
            </w:rPr>
          </w:pPr>
          <w:hyperlink w:anchor="_Toc489266261" w:history="1">
            <w:r w:rsidRPr="001E0E00">
              <w:rPr>
                <w:rStyle w:val="Hyperlink"/>
                <w:noProof/>
                <w:lang w:eastAsia="en-GB"/>
              </w:rPr>
              <w:t>1.1</w:t>
            </w:r>
            <w:r>
              <w:rPr>
                <w:rFonts w:eastAsiaTheme="minorEastAsia" w:cstheme="minorBidi"/>
                <w:noProof/>
                <w:lang w:eastAsia="en-GB"/>
              </w:rPr>
              <w:tab/>
            </w:r>
            <w:r w:rsidRPr="001E0E00">
              <w:rPr>
                <w:rStyle w:val="Hyperlink"/>
                <w:noProof/>
                <w:lang w:eastAsia="en-GB"/>
              </w:rPr>
              <w:t xml:space="preserve">The Burkina Faso </w:t>
            </w:r>
            <w:r w:rsidRPr="001E0E00">
              <w:rPr>
                <w:rStyle w:val="Hyperlink"/>
                <w:noProof/>
              </w:rPr>
              <w:t>Trichoderma</w:t>
            </w:r>
            <w:r w:rsidRPr="001E0E00">
              <w:rPr>
                <w:rStyle w:val="Hyperlink"/>
                <w:noProof/>
                <w:lang w:eastAsia="en-GB"/>
              </w:rPr>
              <w:t xml:space="preserve"> consortium</w:t>
            </w:r>
            <w:r>
              <w:rPr>
                <w:noProof/>
                <w:webHidden/>
              </w:rPr>
              <w:tab/>
            </w:r>
            <w:r>
              <w:rPr>
                <w:noProof/>
                <w:webHidden/>
              </w:rPr>
              <w:fldChar w:fldCharType="begin"/>
            </w:r>
            <w:r>
              <w:rPr>
                <w:noProof/>
                <w:webHidden/>
              </w:rPr>
              <w:instrText xml:space="preserve"> PAGEREF _Toc489266261 \h </w:instrText>
            </w:r>
            <w:r>
              <w:rPr>
                <w:noProof/>
                <w:webHidden/>
              </w:rPr>
            </w:r>
            <w:r>
              <w:rPr>
                <w:noProof/>
                <w:webHidden/>
              </w:rPr>
              <w:fldChar w:fldCharType="separate"/>
            </w:r>
            <w:r>
              <w:rPr>
                <w:noProof/>
                <w:webHidden/>
              </w:rPr>
              <w:t>3</w:t>
            </w:r>
            <w:r>
              <w:rPr>
                <w:noProof/>
                <w:webHidden/>
              </w:rPr>
              <w:fldChar w:fldCharType="end"/>
            </w:r>
          </w:hyperlink>
        </w:p>
        <w:p w14:paraId="760E1627" w14:textId="0D10EB32" w:rsidR="00587D47" w:rsidRDefault="00587D47">
          <w:pPr>
            <w:pStyle w:val="TOC3"/>
            <w:tabs>
              <w:tab w:val="right" w:leader="dot" w:pos="9062"/>
            </w:tabs>
            <w:rPr>
              <w:rFonts w:eastAsiaTheme="minorEastAsia" w:cstheme="minorBidi"/>
              <w:noProof/>
              <w:lang w:eastAsia="en-GB"/>
            </w:rPr>
          </w:pPr>
          <w:hyperlink w:anchor="_Toc489266262" w:history="1">
            <w:r w:rsidRPr="001E0E00">
              <w:rPr>
                <w:rStyle w:val="Hyperlink"/>
                <w:noProof/>
              </w:rPr>
              <w:t>Identification</w:t>
            </w:r>
            <w:r>
              <w:rPr>
                <w:noProof/>
                <w:webHidden/>
              </w:rPr>
              <w:tab/>
            </w:r>
            <w:r>
              <w:rPr>
                <w:noProof/>
                <w:webHidden/>
              </w:rPr>
              <w:fldChar w:fldCharType="begin"/>
            </w:r>
            <w:r>
              <w:rPr>
                <w:noProof/>
                <w:webHidden/>
              </w:rPr>
              <w:instrText xml:space="preserve"> PAGEREF _Toc489266262 \h </w:instrText>
            </w:r>
            <w:r>
              <w:rPr>
                <w:noProof/>
                <w:webHidden/>
              </w:rPr>
            </w:r>
            <w:r>
              <w:rPr>
                <w:noProof/>
                <w:webHidden/>
              </w:rPr>
              <w:fldChar w:fldCharType="separate"/>
            </w:r>
            <w:r>
              <w:rPr>
                <w:noProof/>
                <w:webHidden/>
              </w:rPr>
              <w:t>3</w:t>
            </w:r>
            <w:r>
              <w:rPr>
                <w:noProof/>
                <w:webHidden/>
              </w:rPr>
              <w:fldChar w:fldCharType="end"/>
            </w:r>
          </w:hyperlink>
        </w:p>
        <w:p w14:paraId="1574D4BA" w14:textId="6704031C" w:rsidR="00587D47" w:rsidRDefault="00587D47">
          <w:pPr>
            <w:pStyle w:val="TOC3"/>
            <w:tabs>
              <w:tab w:val="right" w:leader="dot" w:pos="9062"/>
            </w:tabs>
            <w:rPr>
              <w:rFonts w:eastAsiaTheme="minorEastAsia" w:cstheme="minorBidi"/>
              <w:noProof/>
              <w:lang w:eastAsia="en-GB"/>
            </w:rPr>
          </w:pPr>
          <w:hyperlink w:anchor="_Toc489266263"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_Toc489266263 \h </w:instrText>
            </w:r>
            <w:r>
              <w:rPr>
                <w:noProof/>
                <w:webHidden/>
              </w:rPr>
            </w:r>
            <w:r>
              <w:rPr>
                <w:noProof/>
                <w:webHidden/>
              </w:rPr>
              <w:fldChar w:fldCharType="separate"/>
            </w:r>
            <w:r>
              <w:rPr>
                <w:noProof/>
                <w:webHidden/>
              </w:rPr>
              <w:t>3</w:t>
            </w:r>
            <w:r>
              <w:rPr>
                <w:noProof/>
                <w:webHidden/>
              </w:rPr>
              <w:fldChar w:fldCharType="end"/>
            </w:r>
          </w:hyperlink>
        </w:p>
        <w:p w14:paraId="3E118F1B" w14:textId="291222DB" w:rsidR="00587D47" w:rsidRDefault="00587D47">
          <w:pPr>
            <w:pStyle w:val="TOC3"/>
            <w:tabs>
              <w:tab w:val="right" w:leader="dot" w:pos="9062"/>
            </w:tabs>
            <w:rPr>
              <w:rFonts w:eastAsiaTheme="minorEastAsia" w:cstheme="minorBidi"/>
              <w:noProof/>
              <w:lang w:eastAsia="en-GB"/>
            </w:rPr>
          </w:pPr>
          <w:hyperlink w:anchor="_Toc489266264"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_Toc489266264 \h </w:instrText>
            </w:r>
            <w:r>
              <w:rPr>
                <w:noProof/>
                <w:webHidden/>
              </w:rPr>
            </w:r>
            <w:r>
              <w:rPr>
                <w:noProof/>
                <w:webHidden/>
              </w:rPr>
              <w:fldChar w:fldCharType="separate"/>
            </w:r>
            <w:r>
              <w:rPr>
                <w:noProof/>
                <w:webHidden/>
              </w:rPr>
              <w:t>4</w:t>
            </w:r>
            <w:r>
              <w:rPr>
                <w:noProof/>
                <w:webHidden/>
              </w:rPr>
              <w:fldChar w:fldCharType="end"/>
            </w:r>
          </w:hyperlink>
        </w:p>
        <w:p w14:paraId="42ABC6BD" w14:textId="74F946FA" w:rsidR="00587D47" w:rsidRDefault="00587D47">
          <w:pPr>
            <w:pStyle w:val="TOC3"/>
            <w:tabs>
              <w:tab w:val="right" w:leader="dot" w:pos="9062"/>
            </w:tabs>
            <w:rPr>
              <w:rFonts w:eastAsiaTheme="minorEastAsia" w:cstheme="minorBidi"/>
              <w:noProof/>
              <w:lang w:eastAsia="en-GB"/>
            </w:rPr>
          </w:pPr>
          <w:hyperlink w:anchor="_Toc489266265" w:history="1">
            <w:r w:rsidRPr="001E0E00">
              <w:rPr>
                <w:rStyle w:val="Hyperlink"/>
                <w:noProof/>
              </w:rPr>
              <w:t>Main stakeholders involved</w:t>
            </w:r>
            <w:r>
              <w:rPr>
                <w:noProof/>
                <w:webHidden/>
              </w:rPr>
              <w:tab/>
            </w:r>
            <w:r>
              <w:rPr>
                <w:noProof/>
                <w:webHidden/>
              </w:rPr>
              <w:fldChar w:fldCharType="begin"/>
            </w:r>
            <w:r>
              <w:rPr>
                <w:noProof/>
                <w:webHidden/>
              </w:rPr>
              <w:instrText xml:space="preserve"> PAGEREF _Toc489266265 \h </w:instrText>
            </w:r>
            <w:r>
              <w:rPr>
                <w:noProof/>
                <w:webHidden/>
              </w:rPr>
            </w:r>
            <w:r>
              <w:rPr>
                <w:noProof/>
                <w:webHidden/>
              </w:rPr>
              <w:fldChar w:fldCharType="separate"/>
            </w:r>
            <w:r>
              <w:rPr>
                <w:noProof/>
                <w:webHidden/>
              </w:rPr>
              <w:t>4</w:t>
            </w:r>
            <w:r>
              <w:rPr>
                <w:noProof/>
                <w:webHidden/>
              </w:rPr>
              <w:fldChar w:fldCharType="end"/>
            </w:r>
          </w:hyperlink>
        </w:p>
        <w:p w14:paraId="52F428E2" w14:textId="1D978CE6" w:rsidR="00587D47" w:rsidRDefault="00587D47">
          <w:pPr>
            <w:pStyle w:val="TOC3"/>
            <w:tabs>
              <w:tab w:val="right" w:leader="dot" w:pos="9062"/>
            </w:tabs>
            <w:rPr>
              <w:rFonts w:eastAsiaTheme="minorEastAsia" w:cstheme="minorBidi"/>
              <w:noProof/>
              <w:lang w:eastAsia="en-GB"/>
            </w:rPr>
          </w:pPr>
          <w:hyperlink w:anchor="_Toc489266266"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_Toc489266266 \h </w:instrText>
            </w:r>
            <w:r>
              <w:rPr>
                <w:noProof/>
                <w:webHidden/>
              </w:rPr>
            </w:r>
            <w:r>
              <w:rPr>
                <w:noProof/>
                <w:webHidden/>
              </w:rPr>
              <w:fldChar w:fldCharType="separate"/>
            </w:r>
            <w:r>
              <w:rPr>
                <w:noProof/>
                <w:webHidden/>
              </w:rPr>
              <w:t>4</w:t>
            </w:r>
            <w:r>
              <w:rPr>
                <w:noProof/>
                <w:webHidden/>
              </w:rPr>
              <w:fldChar w:fldCharType="end"/>
            </w:r>
          </w:hyperlink>
        </w:p>
        <w:p w14:paraId="7BD15957" w14:textId="267FD6CC" w:rsidR="00587D47" w:rsidRDefault="00587D47">
          <w:pPr>
            <w:pStyle w:val="TOC3"/>
            <w:tabs>
              <w:tab w:val="right" w:leader="dot" w:pos="9062"/>
            </w:tabs>
            <w:rPr>
              <w:rFonts w:eastAsiaTheme="minorEastAsia" w:cstheme="minorBidi"/>
              <w:noProof/>
              <w:lang w:eastAsia="en-GB"/>
            </w:rPr>
          </w:pPr>
          <w:hyperlink w:anchor="_Toc489266267"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_Toc489266267 \h </w:instrText>
            </w:r>
            <w:r>
              <w:rPr>
                <w:noProof/>
                <w:webHidden/>
              </w:rPr>
            </w:r>
            <w:r>
              <w:rPr>
                <w:noProof/>
                <w:webHidden/>
              </w:rPr>
              <w:fldChar w:fldCharType="separate"/>
            </w:r>
            <w:r>
              <w:rPr>
                <w:noProof/>
                <w:webHidden/>
              </w:rPr>
              <w:t>5</w:t>
            </w:r>
            <w:r>
              <w:rPr>
                <w:noProof/>
                <w:webHidden/>
              </w:rPr>
              <w:fldChar w:fldCharType="end"/>
            </w:r>
          </w:hyperlink>
        </w:p>
        <w:p w14:paraId="295D4662" w14:textId="0FE905D1" w:rsidR="00587D47" w:rsidRDefault="00587D47">
          <w:pPr>
            <w:pStyle w:val="TOC3"/>
            <w:tabs>
              <w:tab w:val="right" w:leader="dot" w:pos="9062"/>
            </w:tabs>
            <w:rPr>
              <w:rFonts w:eastAsiaTheme="minorEastAsia" w:cstheme="minorBidi"/>
              <w:noProof/>
              <w:lang w:eastAsia="en-GB"/>
            </w:rPr>
          </w:pPr>
          <w:hyperlink w:anchor="_Toc489266268"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_Toc489266268 \h </w:instrText>
            </w:r>
            <w:r>
              <w:rPr>
                <w:noProof/>
                <w:webHidden/>
              </w:rPr>
            </w:r>
            <w:r>
              <w:rPr>
                <w:noProof/>
                <w:webHidden/>
              </w:rPr>
              <w:fldChar w:fldCharType="separate"/>
            </w:r>
            <w:r>
              <w:rPr>
                <w:noProof/>
                <w:webHidden/>
              </w:rPr>
              <w:t>5</w:t>
            </w:r>
            <w:r>
              <w:rPr>
                <w:noProof/>
                <w:webHidden/>
              </w:rPr>
              <w:fldChar w:fldCharType="end"/>
            </w:r>
          </w:hyperlink>
        </w:p>
        <w:p w14:paraId="7A61E71A" w14:textId="4013843F" w:rsidR="00587D47" w:rsidRDefault="00587D47">
          <w:pPr>
            <w:pStyle w:val="TOC2"/>
            <w:tabs>
              <w:tab w:val="left" w:pos="880"/>
              <w:tab w:val="right" w:leader="dot" w:pos="9062"/>
            </w:tabs>
            <w:rPr>
              <w:rFonts w:eastAsiaTheme="minorEastAsia" w:cstheme="minorBidi"/>
              <w:noProof/>
              <w:lang w:eastAsia="en-GB"/>
            </w:rPr>
          </w:pPr>
          <w:hyperlink w:anchor="_Toc489266269" w:history="1">
            <w:r w:rsidRPr="001E0E00">
              <w:rPr>
                <w:rStyle w:val="Hyperlink"/>
                <w:noProof/>
                <w:lang w:eastAsia="en-GB"/>
              </w:rPr>
              <w:t>1.2</w:t>
            </w:r>
            <w:r>
              <w:rPr>
                <w:rFonts w:eastAsiaTheme="minorEastAsia" w:cstheme="minorBidi"/>
                <w:noProof/>
                <w:lang w:eastAsia="en-GB"/>
              </w:rPr>
              <w:tab/>
            </w:r>
            <w:r w:rsidRPr="001E0E00">
              <w:rPr>
                <w:rStyle w:val="Hyperlink"/>
                <w:noProof/>
                <w:lang w:eastAsia="en-GB"/>
              </w:rPr>
              <w:t>The Benin soya milk consortium</w:t>
            </w:r>
            <w:r>
              <w:rPr>
                <w:noProof/>
                <w:webHidden/>
              </w:rPr>
              <w:tab/>
            </w:r>
            <w:r>
              <w:rPr>
                <w:noProof/>
                <w:webHidden/>
              </w:rPr>
              <w:fldChar w:fldCharType="begin"/>
            </w:r>
            <w:r>
              <w:rPr>
                <w:noProof/>
                <w:webHidden/>
              </w:rPr>
              <w:instrText xml:space="preserve"> PAGEREF _Toc489266269 \h </w:instrText>
            </w:r>
            <w:r>
              <w:rPr>
                <w:noProof/>
                <w:webHidden/>
              </w:rPr>
            </w:r>
            <w:r>
              <w:rPr>
                <w:noProof/>
                <w:webHidden/>
              </w:rPr>
              <w:fldChar w:fldCharType="separate"/>
            </w:r>
            <w:r>
              <w:rPr>
                <w:noProof/>
                <w:webHidden/>
              </w:rPr>
              <w:t>7</w:t>
            </w:r>
            <w:r>
              <w:rPr>
                <w:noProof/>
                <w:webHidden/>
              </w:rPr>
              <w:fldChar w:fldCharType="end"/>
            </w:r>
          </w:hyperlink>
        </w:p>
        <w:p w14:paraId="18EBD7EB" w14:textId="7486AC9C" w:rsidR="00587D47" w:rsidRDefault="00587D47">
          <w:pPr>
            <w:pStyle w:val="TOC3"/>
            <w:tabs>
              <w:tab w:val="right" w:leader="dot" w:pos="9062"/>
            </w:tabs>
            <w:rPr>
              <w:rFonts w:eastAsiaTheme="minorEastAsia" w:cstheme="minorBidi"/>
              <w:noProof/>
              <w:lang w:eastAsia="en-GB"/>
            </w:rPr>
          </w:pPr>
          <w:hyperlink w:anchor="_Toc489266270" w:history="1">
            <w:r w:rsidRPr="001E0E00">
              <w:rPr>
                <w:rStyle w:val="Hyperlink"/>
                <w:noProof/>
              </w:rPr>
              <w:t>Identification</w:t>
            </w:r>
            <w:r>
              <w:rPr>
                <w:noProof/>
                <w:webHidden/>
              </w:rPr>
              <w:tab/>
            </w:r>
            <w:r>
              <w:rPr>
                <w:noProof/>
                <w:webHidden/>
              </w:rPr>
              <w:fldChar w:fldCharType="begin"/>
            </w:r>
            <w:r>
              <w:rPr>
                <w:noProof/>
                <w:webHidden/>
              </w:rPr>
              <w:instrText xml:space="preserve"> PAGEREF _Toc489266270 \h </w:instrText>
            </w:r>
            <w:r>
              <w:rPr>
                <w:noProof/>
                <w:webHidden/>
              </w:rPr>
            </w:r>
            <w:r>
              <w:rPr>
                <w:noProof/>
                <w:webHidden/>
              </w:rPr>
              <w:fldChar w:fldCharType="separate"/>
            </w:r>
            <w:r>
              <w:rPr>
                <w:noProof/>
                <w:webHidden/>
              </w:rPr>
              <w:t>7</w:t>
            </w:r>
            <w:r>
              <w:rPr>
                <w:noProof/>
                <w:webHidden/>
              </w:rPr>
              <w:fldChar w:fldCharType="end"/>
            </w:r>
          </w:hyperlink>
        </w:p>
        <w:p w14:paraId="2AC7156F" w14:textId="28A0D02E" w:rsidR="00587D47" w:rsidRDefault="00587D47">
          <w:pPr>
            <w:pStyle w:val="TOC3"/>
            <w:tabs>
              <w:tab w:val="right" w:leader="dot" w:pos="9062"/>
            </w:tabs>
            <w:rPr>
              <w:rFonts w:eastAsiaTheme="minorEastAsia" w:cstheme="minorBidi"/>
              <w:noProof/>
              <w:lang w:eastAsia="en-GB"/>
            </w:rPr>
          </w:pPr>
          <w:hyperlink w:anchor="_Toc489266271"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_Toc489266271 \h </w:instrText>
            </w:r>
            <w:r>
              <w:rPr>
                <w:noProof/>
                <w:webHidden/>
              </w:rPr>
            </w:r>
            <w:r>
              <w:rPr>
                <w:noProof/>
                <w:webHidden/>
              </w:rPr>
              <w:fldChar w:fldCharType="separate"/>
            </w:r>
            <w:r>
              <w:rPr>
                <w:noProof/>
                <w:webHidden/>
              </w:rPr>
              <w:t>7</w:t>
            </w:r>
            <w:r>
              <w:rPr>
                <w:noProof/>
                <w:webHidden/>
              </w:rPr>
              <w:fldChar w:fldCharType="end"/>
            </w:r>
          </w:hyperlink>
        </w:p>
        <w:p w14:paraId="328E0C9B" w14:textId="73A604EF" w:rsidR="00587D47" w:rsidRDefault="00587D47">
          <w:pPr>
            <w:pStyle w:val="TOC3"/>
            <w:tabs>
              <w:tab w:val="right" w:leader="dot" w:pos="9062"/>
            </w:tabs>
            <w:rPr>
              <w:rFonts w:eastAsiaTheme="minorEastAsia" w:cstheme="minorBidi"/>
              <w:noProof/>
              <w:lang w:eastAsia="en-GB"/>
            </w:rPr>
          </w:pPr>
          <w:hyperlink w:anchor="_Toc489266272"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_Toc489266272 \h </w:instrText>
            </w:r>
            <w:r>
              <w:rPr>
                <w:noProof/>
                <w:webHidden/>
              </w:rPr>
            </w:r>
            <w:r>
              <w:rPr>
                <w:noProof/>
                <w:webHidden/>
              </w:rPr>
              <w:fldChar w:fldCharType="separate"/>
            </w:r>
            <w:r>
              <w:rPr>
                <w:noProof/>
                <w:webHidden/>
              </w:rPr>
              <w:t>7</w:t>
            </w:r>
            <w:r>
              <w:rPr>
                <w:noProof/>
                <w:webHidden/>
              </w:rPr>
              <w:fldChar w:fldCharType="end"/>
            </w:r>
          </w:hyperlink>
        </w:p>
        <w:p w14:paraId="0E866284" w14:textId="4C7DBD7D" w:rsidR="00587D47" w:rsidRDefault="00587D47">
          <w:pPr>
            <w:pStyle w:val="TOC3"/>
            <w:tabs>
              <w:tab w:val="right" w:leader="dot" w:pos="9062"/>
            </w:tabs>
            <w:rPr>
              <w:rFonts w:eastAsiaTheme="minorEastAsia" w:cstheme="minorBidi"/>
              <w:noProof/>
              <w:lang w:eastAsia="en-GB"/>
            </w:rPr>
          </w:pPr>
          <w:hyperlink w:anchor="_Toc489266273"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_Toc489266273 \h </w:instrText>
            </w:r>
            <w:r>
              <w:rPr>
                <w:noProof/>
                <w:webHidden/>
              </w:rPr>
            </w:r>
            <w:r>
              <w:rPr>
                <w:noProof/>
                <w:webHidden/>
              </w:rPr>
              <w:fldChar w:fldCharType="separate"/>
            </w:r>
            <w:r>
              <w:rPr>
                <w:noProof/>
                <w:webHidden/>
              </w:rPr>
              <w:t>8</w:t>
            </w:r>
            <w:r>
              <w:rPr>
                <w:noProof/>
                <w:webHidden/>
              </w:rPr>
              <w:fldChar w:fldCharType="end"/>
            </w:r>
          </w:hyperlink>
        </w:p>
        <w:p w14:paraId="547E0B03" w14:textId="69611E82" w:rsidR="00587D47" w:rsidRDefault="00587D47">
          <w:pPr>
            <w:pStyle w:val="TOC3"/>
            <w:tabs>
              <w:tab w:val="right" w:leader="dot" w:pos="9062"/>
            </w:tabs>
            <w:rPr>
              <w:rFonts w:eastAsiaTheme="minorEastAsia" w:cstheme="minorBidi"/>
              <w:noProof/>
              <w:lang w:eastAsia="en-GB"/>
            </w:rPr>
          </w:pPr>
          <w:hyperlink w:anchor="_Toc489266274"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_Toc489266274 \h </w:instrText>
            </w:r>
            <w:r>
              <w:rPr>
                <w:noProof/>
                <w:webHidden/>
              </w:rPr>
            </w:r>
            <w:r>
              <w:rPr>
                <w:noProof/>
                <w:webHidden/>
              </w:rPr>
              <w:fldChar w:fldCharType="separate"/>
            </w:r>
            <w:r>
              <w:rPr>
                <w:noProof/>
                <w:webHidden/>
              </w:rPr>
              <w:t>8</w:t>
            </w:r>
            <w:r>
              <w:rPr>
                <w:noProof/>
                <w:webHidden/>
              </w:rPr>
              <w:fldChar w:fldCharType="end"/>
            </w:r>
          </w:hyperlink>
        </w:p>
        <w:p w14:paraId="0279609D" w14:textId="12D25418" w:rsidR="00587D47" w:rsidRDefault="00587D47">
          <w:pPr>
            <w:pStyle w:val="TOC3"/>
            <w:tabs>
              <w:tab w:val="right" w:leader="dot" w:pos="9062"/>
            </w:tabs>
            <w:rPr>
              <w:rFonts w:eastAsiaTheme="minorEastAsia" w:cstheme="minorBidi"/>
              <w:noProof/>
              <w:lang w:eastAsia="en-GB"/>
            </w:rPr>
          </w:pPr>
          <w:hyperlink w:anchor="_Toc489266275"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_Toc489266275 \h </w:instrText>
            </w:r>
            <w:r>
              <w:rPr>
                <w:noProof/>
                <w:webHidden/>
              </w:rPr>
            </w:r>
            <w:r>
              <w:rPr>
                <w:noProof/>
                <w:webHidden/>
              </w:rPr>
              <w:fldChar w:fldCharType="separate"/>
            </w:r>
            <w:r>
              <w:rPr>
                <w:noProof/>
                <w:webHidden/>
              </w:rPr>
              <w:t>8</w:t>
            </w:r>
            <w:r>
              <w:rPr>
                <w:noProof/>
                <w:webHidden/>
              </w:rPr>
              <w:fldChar w:fldCharType="end"/>
            </w:r>
          </w:hyperlink>
        </w:p>
        <w:p w14:paraId="057C1771" w14:textId="10F26585" w:rsidR="00587D47" w:rsidRDefault="00587D47">
          <w:pPr>
            <w:pStyle w:val="TOC3"/>
            <w:tabs>
              <w:tab w:val="right" w:leader="dot" w:pos="9062"/>
            </w:tabs>
            <w:rPr>
              <w:rFonts w:eastAsiaTheme="minorEastAsia" w:cstheme="minorBidi"/>
              <w:noProof/>
              <w:lang w:eastAsia="en-GB"/>
            </w:rPr>
          </w:pPr>
          <w:hyperlink w:anchor="_Toc489266276"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_Toc489266276 \h </w:instrText>
            </w:r>
            <w:r>
              <w:rPr>
                <w:noProof/>
                <w:webHidden/>
              </w:rPr>
            </w:r>
            <w:r>
              <w:rPr>
                <w:noProof/>
                <w:webHidden/>
              </w:rPr>
              <w:fldChar w:fldCharType="separate"/>
            </w:r>
            <w:r>
              <w:rPr>
                <w:noProof/>
                <w:webHidden/>
              </w:rPr>
              <w:t>9</w:t>
            </w:r>
            <w:r>
              <w:rPr>
                <w:noProof/>
                <w:webHidden/>
              </w:rPr>
              <w:fldChar w:fldCharType="end"/>
            </w:r>
          </w:hyperlink>
        </w:p>
        <w:p w14:paraId="049C0A92" w14:textId="5DF7AD17" w:rsidR="00587D47" w:rsidRDefault="00587D47">
          <w:pPr>
            <w:pStyle w:val="TOC2"/>
            <w:tabs>
              <w:tab w:val="left" w:pos="880"/>
              <w:tab w:val="right" w:leader="dot" w:pos="9062"/>
            </w:tabs>
            <w:rPr>
              <w:rFonts w:eastAsiaTheme="minorEastAsia" w:cstheme="minorBidi"/>
              <w:noProof/>
              <w:lang w:eastAsia="en-GB"/>
            </w:rPr>
          </w:pPr>
          <w:hyperlink w:anchor="_Toc489266277" w:history="1">
            <w:r w:rsidRPr="001E0E00">
              <w:rPr>
                <w:rStyle w:val="Hyperlink"/>
                <w:noProof/>
                <w:lang w:eastAsia="en-GB"/>
              </w:rPr>
              <w:t>1.3</w:t>
            </w:r>
            <w:r>
              <w:rPr>
                <w:rFonts w:eastAsiaTheme="minorEastAsia" w:cstheme="minorBidi"/>
                <w:noProof/>
                <w:lang w:eastAsia="en-GB"/>
              </w:rPr>
              <w:tab/>
            </w:r>
            <w:r w:rsidRPr="001E0E00">
              <w:rPr>
                <w:rStyle w:val="Hyperlink"/>
                <w:noProof/>
                <w:lang w:eastAsia="en-GB"/>
              </w:rPr>
              <w:t>The Ghana citrus consortium</w:t>
            </w:r>
            <w:r>
              <w:rPr>
                <w:noProof/>
                <w:webHidden/>
              </w:rPr>
              <w:tab/>
            </w:r>
            <w:r>
              <w:rPr>
                <w:noProof/>
                <w:webHidden/>
              </w:rPr>
              <w:fldChar w:fldCharType="begin"/>
            </w:r>
            <w:r>
              <w:rPr>
                <w:noProof/>
                <w:webHidden/>
              </w:rPr>
              <w:instrText xml:space="preserve"> PAGEREF _Toc489266277 \h </w:instrText>
            </w:r>
            <w:r>
              <w:rPr>
                <w:noProof/>
                <w:webHidden/>
              </w:rPr>
            </w:r>
            <w:r>
              <w:rPr>
                <w:noProof/>
                <w:webHidden/>
              </w:rPr>
              <w:fldChar w:fldCharType="separate"/>
            </w:r>
            <w:r>
              <w:rPr>
                <w:noProof/>
                <w:webHidden/>
              </w:rPr>
              <w:t>11</w:t>
            </w:r>
            <w:r>
              <w:rPr>
                <w:noProof/>
                <w:webHidden/>
              </w:rPr>
              <w:fldChar w:fldCharType="end"/>
            </w:r>
          </w:hyperlink>
        </w:p>
        <w:p w14:paraId="714E3634" w14:textId="2BD7A04B" w:rsidR="00587D47" w:rsidRDefault="00587D47">
          <w:pPr>
            <w:pStyle w:val="TOC3"/>
            <w:tabs>
              <w:tab w:val="right" w:leader="dot" w:pos="9062"/>
            </w:tabs>
            <w:rPr>
              <w:rFonts w:eastAsiaTheme="minorEastAsia" w:cstheme="minorBidi"/>
              <w:noProof/>
              <w:lang w:eastAsia="en-GB"/>
            </w:rPr>
          </w:pPr>
          <w:hyperlink w:anchor="_Toc489266278" w:history="1">
            <w:r w:rsidRPr="001E0E00">
              <w:rPr>
                <w:rStyle w:val="Hyperlink"/>
                <w:noProof/>
              </w:rPr>
              <w:t>Identification</w:t>
            </w:r>
            <w:r>
              <w:rPr>
                <w:noProof/>
                <w:webHidden/>
              </w:rPr>
              <w:tab/>
            </w:r>
            <w:r>
              <w:rPr>
                <w:noProof/>
                <w:webHidden/>
              </w:rPr>
              <w:fldChar w:fldCharType="begin"/>
            </w:r>
            <w:r>
              <w:rPr>
                <w:noProof/>
                <w:webHidden/>
              </w:rPr>
              <w:instrText xml:space="preserve"> PAGEREF _Toc489266278 \h </w:instrText>
            </w:r>
            <w:r>
              <w:rPr>
                <w:noProof/>
                <w:webHidden/>
              </w:rPr>
            </w:r>
            <w:r>
              <w:rPr>
                <w:noProof/>
                <w:webHidden/>
              </w:rPr>
              <w:fldChar w:fldCharType="separate"/>
            </w:r>
            <w:r>
              <w:rPr>
                <w:noProof/>
                <w:webHidden/>
              </w:rPr>
              <w:t>11</w:t>
            </w:r>
            <w:r>
              <w:rPr>
                <w:noProof/>
                <w:webHidden/>
              </w:rPr>
              <w:fldChar w:fldCharType="end"/>
            </w:r>
          </w:hyperlink>
        </w:p>
        <w:p w14:paraId="60825C28" w14:textId="2515DAEA" w:rsidR="00587D47" w:rsidRDefault="00587D47">
          <w:pPr>
            <w:pStyle w:val="TOC3"/>
            <w:tabs>
              <w:tab w:val="right" w:leader="dot" w:pos="9062"/>
            </w:tabs>
            <w:rPr>
              <w:rFonts w:eastAsiaTheme="minorEastAsia" w:cstheme="minorBidi"/>
              <w:noProof/>
              <w:lang w:eastAsia="en-GB"/>
            </w:rPr>
          </w:pPr>
          <w:hyperlink w:anchor="_Toc489266279"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_Toc489266279 \h </w:instrText>
            </w:r>
            <w:r>
              <w:rPr>
                <w:noProof/>
                <w:webHidden/>
              </w:rPr>
            </w:r>
            <w:r>
              <w:rPr>
                <w:noProof/>
                <w:webHidden/>
              </w:rPr>
              <w:fldChar w:fldCharType="separate"/>
            </w:r>
            <w:r>
              <w:rPr>
                <w:noProof/>
                <w:webHidden/>
              </w:rPr>
              <w:t>11</w:t>
            </w:r>
            <w:r>
              <w:rPr>
                <w:noProof/>
                <w:webHidden/>
              </w:rPr>
              <w:fldChar w:fldCharType="end"/>
            </w:r>
          </w:hyperlink>
        </w:p>
        <w:p w14:paraId="041659CE" w14:textId="2F2DAE64" w:rsidR="00587D47" w:rsidRDefault="00587D47">
          <w:pPr>
            <w:pStyle w:val="TOC3"/>
            <w:tabs>
              <w:tab w:val="right" w:leader="dot" w:pos="9062"/>
            </w:tabs>
            <w:rPr>
              <w:rFonts w:eastAsiaTheme="minorEastAsia" w:cstheme="minorBidi"/>
              <w:noProof/>
              <w:lang w:eastAsia="en-GB"/>
            </w:rPr>
          </w:pPr>
          <w:hyperlink w:anchor="_Toc489266280"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_Toc489266280 \h </w:instrText>
            </w:r>
            <w:r>
              <w:rPr>
                <w:noProof/>
                <w:webHidden/>
              </w:rPr>
            </w:r>
            <w:r>
              <w:rPr>
                <w:noProof/>
                <w:webHidden/>
              </w:rPr>
              <w:fldChar w:fldCharType="separate"/>
            </w:r>
            <w:r>
              <w:rPr>
                <w:noProof/>
                <w:webHidden/>
              </w:rPr>
              <w:t>11</w:t>
            </w:r>
            <w:r>
              <w:rPr>
                <w:noProof/>
                <w:webHidden/>
              </w:rPr>
              <w:fldChar w:fldCharType="end"/>
            </w:r>
          </w:hyperlink>
        </w:p>
        <w:p w14:paraId="687FDD32" w14:textId="24B5A33C" w:rsidR="00587D47" w:rsidRDefault="00587D47">
          <w:pPr>
            <w:pStyle w:val="TOC3"/>
            <w:tabs>
              <w:tab w:val="right" w:leader="dot" w:pos="9062"/>
            </w:tabs>
            <w:rPr>
              <w:rFonts w:eastAsiaTheme="minorEastAsia" w:cstheme="minorBidi"/>
              <w:noProof/>
              <w:lang w:eastAsia="en-GB"/>
            </w:rPr>
          </w:pPr>
          <w:hyperlink w:anchor="_Toc489266281"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_Toc489266281 \h </w:instrText>
            </w:r>
            <w:r>
              <w:rPr>
                <w:noProof/>
                <w:webHidden/>
              </w:rPr>
            </w:r>
            <w:r>
              <w:rPr>
                <w:noProof/>
                <w:webHidden/>
              </w:rPr>
              <w:fldChar w:fldCharType="separate"/>
            </w:r>
            <w:r>
              <w:rPr>
                <w:noProof/>
                <w:webHidden/>
              </w:rPr>
              <w:t>11</w:t>
            </w:r>
            <w:r>
              <w:rPr>
                <w:noProof/>
                <w:webHidden/>
              </w:rPr>
              <w:fldChar w:fldCharType="end"/>
            </w:r>
          </w:hyperlink>
        </w:p>
        <w:p w14:paraId="0C55AB32" w14:textId="13CD3AC0" w:rsidR="00587D47" w:rsidRDefault="00587D47">
          <w:pPr>
            <w:pStyle w:val="TOC3"/>
            <w:tabs>
              <w:tab w:val="right" w:leader="dot" w:pos="9062"/>
            </w:tabs>
            <w:rPr>
              <w:rFonts w:eastAsiaTheme="minorEastAsia" w:cstheme="minorBidi"/>
              <w:noProof/>
              <w:lang w:eastAsia="en-GB"/>
            </w:rPr>
          </w:pPr>
          <w:hyperlink w:anchor="_Toc489266282"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_Toc489266282 \h </w:instrText>
            </w:r>
            <w:r>
              <w:rPr>
                <w:noProof/>
                <w:webHidden/>
              </w:rPr>
            </w:r>
            <w:r>
              <w:rPr>
                <w:noProof/>
                <w:webHidden/>
              </w:rPr>
              <w:fldChar w:fldCharType="separate"/>
            </w:r>
            <w:r>
              <w:rPr>
                <w:noProof/>
                <w:webHidden/>
              </w:rPr>
              <w:t>11</w:t>
            </w:r>
            <w:r>
              <w:rPr>
                <w:noProof/>
                <w:webHidden/>
              </w:rPr>
              <w:fldChar w:fldCharType="end"/>
            </w:r>
          </w:hyperlink>
        </w:p>
        <w:p w14:paraId="4D956372" w14:textId="3A31E5A3" w:rsidR="00587D47" w:rsidRDefault="00587D47">
          <w:pPr>
            <w:pStyle w:val="TOC3"/>
            <w:tabs>
              <w:tab w:val="right" w:leader="dot" w:pos="9062"/>
            </w:tabs>
            <w:rPr>
              <w:rFonts w:eastAsiaTheme="minorEastAsia" w:cstheme="minorBidi"/>
              <w:noProof/>
              <w:lang w:eastAsia="en-GB"/>
            </w:rPr>
          </w:pPr>
          <w:hyperlink w:anchor="_Toc489266283"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_Toc489266283 \h </w:instrText>
            </w:r>
            <w:r>
              <w:rPr>
                <w:noProof/>
                <w:webHidden/>
              </w:rPr>
            </w:r>
            <w:r>
              <w:rPr>
                <w:noProof/>
                <w:webHidden/>
              </w:rPr>
              <w:fldChar w:fldCharType="separate"/>
            </w:r>
            <w:r>
              <w:rPr>
                <w:noProof/>
                <w:webHidden/>
              </w:rPr>
              <w:t>12</w:t>
            </w:r>
            <w:r>
              <w:rPr>
                <w:noProof/>
                <w:webHidden/>
              </w:rPr>
              <w:fldChar w:fldCharType="end"/>
            </w:r>
          </w:hyperlink>
        </w:p>
        <w:p w14:paraId="7714F4C9" w14:textId="69BDBF09" w:rsidR="00587D47" w:rsidRDefault="00587D47">
          <w:pPr>
            <w:pStyle w:val="TOC3"/>
            <w:tabs>
              <w:tab w:val="right" w:leader="dot" w:pos="9062"/>
            </w:tabs>
            <w:rPr>
              <w:rFonts w:eastAsiaTheme="minorEastAsia" w:cstheme="minorBidi"/>
              <w:noProof/>
              <w:lang w:eastAsia="en-GB"/>
            </w:rPr>
          </w:pPr>
          <w:hyperlink w:anchor="_Toc489266284"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_Toc489266284 \h </w:instrText>
            </w:r>
            <w:r>
              <w:rPr>
                <w:noProof/>
                <w:webHidden/>
              </w:rPr>
            </w:r>
            <w:r>
              <w:rPr>
                <w:noProof/>
                <w:webHidden/>
              </w:rPr>
              <w:fldChar w:fldCharType="separate"/>
            </w:r>
            <w:r>
              <w:rPr>
                <w:noProof/>
                <w:webHidden/>
              </w:rPr>
              <w:t>13</w:t>
            </w:r>
            <w:r>
              <w:rPr>
                <w:noProof/>
                <w:webHidden/>
              </w:rPr>
              <w:fldChar w:fldCharType="end"/>
            </w:r>
          </w:hyperlink>
        </w:p>
        <w:p w14:paraId="79FFC431" w14:textId="340FF32F" w:rsidR="00587D47" w:rsidRDefault="00587D47">
          <w:pPr>
            <w:pStyle w:val="TOC2"/>
            <w:tabs>
              <w:tab w:val="left" w:pos="880"/>
              <w:tab w:val="right" w:leader="dot" w:pos="9062"/>
            </w:tabs>
            <w:rPr>
              <w:rFonts w:eastAsiaTheme="minorEastAsia" w:cstheme="minorBidi"/>
              <w:noProof/>
              <w:lang w:eastAsia="en-GB"/>
            </w:rPr>
          </w:pPr>
          <w:hyperlink w:anchor="_Toc489266285" w:history="1">
            <w:r w:rsidRPr="001E0E00">
              <w:rPr>
                <w:rStyle w:val="Hyperlink"/>
                <w:noProof/>
                <w:lang w:eastAsia="en-GB"/>
              </w:rPr>
              <w:t>1.4</w:t>
            </w:r>
            <w:r>
              <w:rPr>
                <w:rFonts w:eastAsiaTheme="minorEastAsia" w:cstheme="minorBidi"/>
                <w:noProof/>
                <w:lang w:eastAsia="en-GB"/>
              </w:rPr>
              <w:tab/>
            </w:r>
            <w:r w:rsidRPr="001E0E00">
              <w:rPr>
                <w:rStyle w:val="Hyperlink"/>
                <w:noProof/>
                <w:lang w:eastAsia="en-GB"/>
              </w:rPr>
              <w:t>The Malawi fish consortium</w:t>
            </w:r>
            <w:r>
              <w:rPr>
                <w:noProof/>
                <w:webHidden/>
              </w:rPr>
              <w:tab/>
            </w:r>
            <w:r>
              <w:rPr>
                <w:noProof/>
                <w:webHidden/>
              </w:rPr>
              <w:fldChar w:fldCharType="begin"/>
            </w:r>
            <w:r>
              <w:rPr>
                <w:noProof/>
                <w:webHidden/>
              </w:rPr>
              <w:instrText xml:space="preserve"> PAGEREF _Toc489266285 \h </w:instrText>
            </w:r>
            <w:r>
              <w:rPr>
                <w:noProof/>
                <w:webHidden/>
              </w:rPr>
            </w:r>
            <w:r>
              <w:rPr>
                <w:noProof/>
                <w:webHidden/>
              </w:rPr>
              <w:fldChar w:fldCharType="separate"/>
            </w:r>
            <w:r>
              <w:rPr>
                <w:noProof/>
                <w:webHidden/>
              </w:rPr>
              <w:t>14</w:t>
            </w:r>
            <w:r>
              <w:rPr>
                <w:noProof/>
                <w:webHidden/>
              </w:rPr>
              <w:fldChar w:fldCharType="end"/>
            </w:r>
          </w:hyperlink>
        </w:p>
        <w:p w14:paraId="641691B2" w14:textId="0D81BA0F" w:rsidR="00587D47" w:rsidRDefault="00587D47">
          <w:pPr>
            <w:pStyle w:val="TOC3"/>
            <w:tabs>
              <w:tab w:val="right" w:leader="dot" w:pos="9062"/>
            </w:tabs>
            <w:rPr>
              <w:rFonts w:eastAsiaTheme="minorEastAsia" w:cstheme="minorBidi"/>
              <w:noProof/>
              <w:lang w:eastAsia="en-GB"/>
            </w:rPr>
          </w:pPr>
          <w:hyperlink w:anchor="_Toc489266286" w:history="1">
            <w:r w:rsidRPr="001E0E00">
              <w:rPr>
                <w:rStyle w:val="Hyperlink"/>
                <w:noProof/>
              </w:rPr>
              <w:t>Identification</w:t>
            </w:r>
            <w:r>
              <w:rPr>
                <w:noProof/>
                <w:webHidden/>
              </w:rPr>
              <w:tab/>
            </w:r>
            <w:r>
              <w:rPr>
                <w:noProof/>
                <w:webHidden/>
              </w:rPr>
              <w:fldChar w:fldCharType="begin"/>
            </w:r>
            <w:r>
              <w:rPr>
                <w:noProof/>
                <w:webHidden/>
              </w:rPr>
              <w:instrText xml:space="preserve"> PAGEREF _Toc489266286 \h </w:instrText>
            </w:r>
            <w:r>
              <w:rPr>
                <w:noProof/>
                <w:webHidden/>
              </w:rPr>
            </w:r>
            <w:r>
              <w:rPr>
                <w:noProof/>
                <w:webHidden/>
              </w:rPr>
              <w:fldChar w:fldCharType="separate"/>
            </w:r>
            <w:r>
              <w:rPr>
                <w:noProof/>
                <w:webHidden/>
              </w:rPr>
              <w:t>14</w:t>
            </w:r>
            <w:r>
              <w:rPr>
                <w:noProof/>
                <w:webHidden/>
              </w:rPr>
              <w:fldChar w:fldCharType="end"/>
            </w:r>
          </w:hyperlink>
        </w:p>
        <w:p w14:paraId="50E04A48" w14:textId="07AB4022" w:rsidR="00587D47" w:rsidRDefault="00587D47">
          <w:pPr>
            <w:pStyle w:val="TOC3"/>
            <w:tabs>
              <w:tab w:val="right" w:leader="dot" w:pos="9062"/>
            </w:tabs>
            <w:rPr>
              <w:rFonts w:eastAsiaTheme="minorEastAsia" w:cstheme="minorBidi"/>
              <w:noProof/>
              <w:lang w:eastAsia="en-GB"/>
            </w:rPr>
          </w:pPr>
          <w:hyperlink w:anchor="_Toc489266287"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_Toc489266287 \h </w:instrText>
            </w:r>
            <w:r>
              <w:rPr>
                <w:noProof/>
                <w:webHidden/>
              </w:rPr>
            </w:r>
            <w:r>
              <w:rPr>
                <w:noProof/>
                <w:webHidden/>
              </w:rPr>
              <w:fldChar w:fldCharType="separate"/>
            </w:r>
            <w:r>
              <w:rPr>
                <w:noProof/>
                <w:webHidden/>
              </w:rPr>
              <w:t>14</w:t>
            </w:r>
            <w:r>
              <w:rPr>
                <w:noProof/>
                <w:webHidden/>
              </w:rPr>
              <w:fldChar w:fldCharType="end"/>
            </w:r>
          </w:hyperlink>
        </w:p>
        <w:p w14:paraId="478E8638" w14:textId="70768811" w:rsidR="00587D47" w:rsidRDefault="00587D47">
          <w:pPr>
            <w:pStyle w:val="TOC3"/>
            <w:tabs>
              <w:tab w:val="right" w:leader="dot" w:pos="9062"/>
            </w:tabs>
            <w:rPr>
              <w:rFonts w:eastAsiaTheme="minorEastAsia" w:cstheme="minorBidi"/>
              <w:noProof/>
              <w:lang w:eastAsia="en-GB"/>
            </w:rPr>
          </w:pPr>
          <w:hyperlink w:anchor="_Toc489266288"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_Toc489266288 \h </w:instrText>
            </w:r>
            <w:r>
              <w:rPr>
                <w:noProof/>
                <w:webHidden/>
              </w:rPr>
            </w:r>
            <w:r>
              <w:rPr>
                <w:noProof/>
                <w:webHidden/>
              </w:rPr>
              <w:fldChar w:fldCharType="separate"/>
            </w:r>
            <w:r>
              <w:rPr>
                <w:noProof/>
                <w:webHidden/>
              </w:rPr>
              <w:t>15</w:t>
            </w:r>
            <w:r>
              <w:rPr>
                <w:noProof/>
                <w:webHidden/>
              </w:rPr>
              <w:fldChar w:fldCharType="end"/>
            </w:r>
          </w:hyperlink>
        </w:p>
        <w:p w14:paraId="41BFF8EC" w14:textId="3673398B" w:rsidR="00587D47" w:rsidRDefault="00587D47">
          <w:pPr>
            <w:pStyle w:val="TOC3"/>
            <w:tabs>
              <w:tab w:val="right" w:leader="dot" w:pos="9062"/>
            </w:tabs>
            <w:rPr>
              <w:rFonts w:eastAsiaTheme="minorEastAsia" w:cstheme="minorBidi"/>
              <w:noProof/>
              <w:lang w:eastAsia="en-GB"/>
            </w:rPr>
          </w:pPr>
          <w:hyperlink w:anchor="_Toc489266289"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_Toc489266289 \h </w:instrText>
            </w:r>
            <w:r>
              <w:rPr>
                <w:noProof/>
                <w:webHidden/>
              </w:rPr>
            </w:r>
            <w:r>
              <w:rPr>
                <w:noProof/>
                <w:webHidden/>
              </w:rPr>
              <w:fldChar w:fldCharType="separate"/>
            </w:r>
            <w:r>
              <w:rPr>
                <w:noProof/>
                <w:webHidden/>
              </w:rPr>
              <w:t>15</w:t>
            </w:r>
            <w:r>
              <w:rPr>
                <w:noProof/>
                <w:webHidden/>
              </w:rPr>
              <w:fldChar w:fldCharType="end"/>
            </w:r>
          </w:hyperlink>
        </w:p>
        <w:p w14:paraId="7CBD42C2" w14:textId="06FB159C" w:rsidR="00587D47" w:rsidRDefault="00587D47">
          <w:pPr>
            <w:pStyle w:val="TOC3"/>
            <w:tabs>
              <w:tab w:val="right" w:leader="dot" w:pos="9062"/>
            </w:tabs>
            <w:rPr>
              <w:rFonts w:eastAsiaTheme="minorEastAsia" w:cstheme="minorBidi"/>
              <w:noProof/>
              <w:lang w:eastAsia="en-GB"/>
            </w:rPr>
          </w:pPr>
          <w:hyperlink w:anchor="_Toc489266290"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_Toc489266290 \h </w:instrText>
            </w:r>
            <w:r>
              <w:rPr>
                <w:noProof/>
                <w:webHidden/>
              </w:rPr>
            </w:r>
            <w:r>
              <w:rPr>
                <w:noProof/>
                <w:webHidden/>
              </w:rPr>
              <w:fldChar w:fldCharType="separate"/>
            </w:r>
            <w:r>
              <w:rPr>
                <w:noProof/>
                <w:webHidden/>
              </w:rPr>
              <w:t>15</w:t>
            </w:r>
            <w:r>
              <w:rPr>
                <w:noProof/>
                <w:webHidden/>
              </w:rPr>
              <w:fldChar w:fldCharType="end"/>
            </w:r>
          </w:hyperlink>
        </w:p>
        <w:p w14:paraId="03B70231" w14:textId="3BFAB28E" w:rsidR="00587D47" w:rsidRDefault="00587D47">
          <w:pPr>
            <w:pStyle w:val="TOC3"/>
            <w:tabs>
              <w:tab w:val="right" w:leader="dot" w:pos="9062"/>
            </w:tabs>
            <w:rPr>
              <w:rFonts w:eastAsiaTheme="minorEastAsia" w:cstheme="minorBidi"/>
              <w:noProof/>
              <w:lang w:eastAsia="en-GB"/>
            </w:rPr>
          </w:pPr>
          <w:hyperlink w:anchor="_Toc489266291"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_Toc489266291 \h </w:instrText>
            </w:r>
            <w:r>
              <w:rPr>
                <w:noProof/>
                <w:webHidden/>
              </w:rPr>
            </w:r>
            <w:r>
              <w:rPr>
                <w:noProof/>
                <w:webHidden/>
              </w:rPr>
              <w:fldChar w:fldCharType="separate"/>
            </w:r>
            <w:r>
              <w:rPr>
                <w:noProof/>
                <w:webHidden/>
              </w:rPr>
              <w:t>16</w:t>
            </w:r>
            <w:r>
              <w:rPr>
                <w:noProof/>
                <w:webHidden/>
              </w:rPr>
              <w:fldChar w:fldCharType="end"/>
            </w:r>
          </w:hyperlink>
        </w:p>
        <w:p w14:paraId="1EDBD311" w14:textId="7467ACCB" w:rsidR="00587D47" w:rsidRDefault="00587D47">
          <w:pPr>
            <w:pStyle w:val="TOC3"/>
            <w:tabs>
              <w:tab w:val="right" w:leader="dot" w:pos="9062"/>
            </w:tabs>
            <w:rPr>
              <w:rFonts w:eastAsiaTheme="minorEastAsia" w:cstheme="minorBidi"/>
              <w:noProof/>
              <w:lang w:eastAsia="en-GB"/>
            </w:rPr>
          </w:pPr>
          <w:hyperlink w:anchor="_Toc489266292"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_Toc489266292 \h </w:instrText>
            </w:r>
            <w:r>
              <w:rPr>
                <w:noProof/>
                <w:webHidden/>
              </w:rPr>
            </w:r>
            <w:r>
              <w:rPr>
                <w:noProof/>
                <w:webHidden/>
              </w:rPr>
              <w:fldChar w:fldCharType="separate"/>
            </w:r>
            <w:r>
              <w:rPr>
                <w:noProof/>
                <w:webHidden/>
              </w:rPr>
              <w:t>16</w:t>
            </w:r>
            <w:r>
              <w:rPr>
                <w:noProof/>
                <w:webHidden/>
              </w:rPr>
              <w:fldChar w:fldCharType="end"/>
            </w:r>
          </w:hyperlink>
        </w:p>
        <w:p w14:paraId="723CEEAB" w14:textId="78FD3E5B" w:rsidR="00587D47" w:rsidRDefault="00587D47">
          <w:pPr>
            <w:pStyle w:val="TOC2"/>
            <w:tabs>
              <w:tab w:val="left" w:pos="880"/>
              <w:tab w:val="right" w:leader="dot" w:pos="9062"/>
            </w:tabs>
            <w:rPr>
              <w:rFonts w:eastAsiaTheme="minorEastAsia" w:cstheme="minorBidi"/>
              <w:noProof/>
              <w:lang w:eastAsia="en-GB"/>
            </w:rPr>
          </w:pPr>
          <w:hyperlink w:anchor="_Toc489266293" w:history="1">
            <w:r w:rsidRPr="001E0E00">
              <w:rPr>
                <w:rStyle w:val="Hyperlink"/>
                <w:noProof/>
                <w:lang w:eastAsia="en-GB"/>
              </w:rPr>
              <w:t>1.5</w:t>
            </w:r>
            <w:r>
              <w:rPr>
                <w:rFonts w:eastAsiaTheme="minorEastAsia" w:cstheme="minorBidi"/>
                <w:noProof/>
                <w:lang w:eastAsia="en-GB"/>
              </w:rPr>
              <w:tab/>
            </w:r>
            <w:r w:rsidRPr="001E0E00">
              <w:rPr>
                <w:rStyle w:val="Hyperlink"/>
                <w:noProof/>
                <w:lang w:eastAsia="en-GB"/>
              </w:rPr>
              <w:t>The Togo pepper consortium</w:t>
            </w:r>
            <w:r>
              <w:rPr>
                <w:noProof/>
                <w:webHidden/>
              </w:rPr>
              <w:tab/>
            </w:r>
            <w:r>
              <w:rPr>
                <w:noProof/>
                <w:webHidden/>
              </w:rPr>
              <w:fldChar w:fldCharType="begin"/>
            </w:r>
            <w:r>
              <w:rPr>
                <w:noProof/>
                <w:webHidden/>
              </w:rPr>
              <w:instrText xml:space="preserve"> PAGEREF _Toc489266293 \h </w:instrText>
            </w:r>
            <w:r>
              <w:rPr>
                <w:noProof/>
                <w:webHidden/>
              </w:rPr>
            </w:r>
            <w:r>
              <w:rPr>
                <w:noProof/>
                <w:webHidden/>
              </w:rPr>
              <w:fldChar w:fldCharType="separate"/>
            </w:r>
            <w:r>
              <w:rPr>
                <w:noProof/>
                <w:webHidden/>
              </w:rPr>
              <w:t>18</w:t>
            </w:r>
            <w:r>
              <w:rPr>
                <w:noProof/>
                <w:webHidden/>
              </w:rPr>
              <w:fldChar w:fldCharType="end"/>
            </w:r>
          </w:hyperlink>
        </w:p>
        <w:p w14:paraId="269CF881" w14:textId="6FD652A4" w:rsidR="00587D47" w:rsidRDefault="00587D47">
          <w:pPr>
            <w:pStyle w:val="TOC3"/>
            <w:tabs>
              <w:tab w:val="right" w:leader="dot" w:pos="9062"/>
            </w:tabs>
            <w:rPr>
              <w:rFonts w:eastAsiaTheme="minorEastAsia" w:cstheme="minorBidi"/>
              <w:noProof/>
              <w:lang w:eastAsia="en-GB"/>
            </w:rPr>
          </w:pPr>
          <w:hyperlink w:anchor="_Toc489266294" w:history="1">
            <w:r w:rsidRPr="001E0E00">
              <w:rPr>
                <w:rStyle w:val="Hyperlink"/>
                <w:noProof/>
              </w:rPr>
              <w:t>Identification</w:t>
            </w:r>
            <w:r>
              <w:rPr>
                <w:noProof/>
                <w:webHidden/>
              </w:rPr>
              <w:tab/>
            </w:r>
            <w:r>
              <w:rPr>
                <w:noProof/>
                <w:webHidden/>
              </w:rPr>
              <w:fldChar w:fldCharType="begin"/>
            </w:r>
            <w:r>
              <w:rPr>
                <w:noProof/>
                <w:webHidden/>
              </w:rPr>
              <w:instrText xml:space="preserve"> PAGEREF _Toc489266294 \h </w:instrText>
            </w:r>
            <w:r>
              <w:rPr>
                <w:noProof/>
                <w:webHidden/>
              </w:rPr>
            </w:r>
            <w:r>
              <w:rPr>
                <w:noProof/>
                <w:webHidden/>
              </w:rPr>
              <w:fldChar w:fldCharType="separate"/>
            </w:r>
            <w:r>
              <w:rPr>
                <w:noProof/>
                <w:webHidden/>
              </w:rPr>
              <w:t>18</w:t>
            </w:r>
            <w:r>
              <w:rPr>
                <w:noProof/>
                <w:webHidden/>
              </w:rPr>
              <w:fldChar w:fldCharType="end"/>
            </w:r>
          </w:hyperlink>
        </w:p>
        <w:p w14:paraId="6EF6335E" w14:textId="58F6AE63" w:rsidR="00587D47" w:rsidRDefault="00587D47">
          <w:pPr>
            <w:pStyle w:val="TOC3"/>
            <w:tabs>
              <w:tab w:val="right" w:leader="dot" w:pos="9062"/>
            </w:tabs>
            <w:rPr>
              <w:rFonts w:eastAsiaTheme="minorEastAsia" w:cstheme="minorBidi"/>
              <w:noProof/>
              <w:lang w:eastAsia="en-GB"/>
            </w:rPr>
          </w:pPr>
          <w:hyperlink w:anchor="_Toc489266295"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_Toc489266295 \h </w:instrText>
            </w:r>
            <w:r>
              <w:rPr>
                <w:noProof/>
                <w:webHidden/>
              </w:rPr>
            </w:r>
            <w:r>
              <w:rPr>
                <w:noProof/>
                <w:webHidden/>
              </w:rPr>
              <w:fldChar w:fldCharType="separate"/>
            </w:r>
            <w:r>
              <w:rPr>
                <w:noProof/>
                <w:webHidden/>
              </w:rPr>
              <w:t>18</w:t>
            </w:r>
            <w:r>
              <w:rPr>
                <w:noProof/>
                <w:webHidden/>
              </w:rPr>
              <w:fldChar w:fldCharType="end"/>
            </w:r>
          </w:hyperlink>
        </w:p>
        <w:p w14:paraId="761D9A6D" w14:textId="78A45FF3" w:rsidR="00587D47" w:rsidRDefault="00587D47">
          <w:pPr>
            <w:pStyle w:val="TOC3"/>
            <w:tabs>
              <w:tab w:val="right" w:leader="dot" w:pos="9062"/>
            </w:tabs>
            <w:rPr>
              <w:rFonts w:eastAsiaTheme="minorEastAsia" w:cstheme="minorBidi"/>
              <w:noProof/>
              <w:lang w:eastAsia="en-GB"/>
            </w:rPr>
          </w:pPr>
          <w:hyperlink w:anchor="_Toc489266296"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_Toc489266296 \h </w:instrText>
            </w:r>
            <w:r>
              <w:rPr>
                <w:noProof/>
                <w:webHidden/>
              </w:rPr>
            </w:r>
            <w:r>
              <w:rPr>
                <w:noProof/>
                <w:webHidden/>
              </w:rPr>
              <w:fldChar w:fldCharType="separate"/>
            </w:r>
            <w:r>
              <w:rPr>
                <w:noProof/>
                <w:webHidden/>
              </w:rPr>
              <w:t>18</w:t>
            </w:r>
            <w:r>
              <w:rPr>
                <w:noProof/>
                <w:webHidden/>
              </w:rPr>
              <w:fldChar w:fldCharType="end"/>
            </w:r>
          </w:hyperlink>
        </w:p>
        <w:p w14:paraId="68BA3C69" w14:textId="0F46E02A" w:rsidR="00587D47" w:rsidRDefault="00587D47">
          <w:pPr>
            <w:pStyle w:val="TOC3"/>
            <w:tabs>
              <w:tab w:val="right" w:leader="dot" w:pos="9062"/>
            </w:tabs>
            <w:rPr>
              <w:rFonts w:eastAsiaTheme="minorEastAsia" w:cstheme="minorBidi"/>
              <w:noProof/>
              <w:lang w:eastAsia="en-GB"/>
            </w:rPr>
          </w:pPr>
          <w:hyperlink w:anchor="_Toc489266297"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_Toc489266297 \h </w:instrText>
            </w:r>
            <w:r>
              <w:rPr>
                <w:noProof/>
                <w:webHidden/>
              </w:rPr>
            </w:r>
            <w:r>
              <w:rPr>
                <w:noProof/>
                <w:webHidden/>
              </w:rPr>
              <w:fldChar w:fldCharType="separate"/>
            </w:r>
            <w:r>
              <w:rPr>
                <w:noProof/>
                <w:webHidden/>
              </w:rPr>
              <w:t>19</w:t>
            </w:r>
            <w:r>
              <w:rPr>
                <w:noProof/>
                <w:webHidden/>
              </w:rPr>
              <w:fldChar w:fldCharType="end"/>
            </w:r>
          </w:hyperlink>
        </w:p>
        <w:p w14:paraId="4BAC68E0" w14:textId="22B2D929" w:rsidR="00587D47" w:rsidRDefault="00587D47">
          <w:pPr>
            <w:pStyle w:val="TOC3"/>
            <w:tabs>
              <w:tab w:val="right" w:leader="dot" w:pos="9062"/>
            </w:tabs>
            <w:rPr>
              <w:rFonts w:eastAsiaTheme="minorEastAsia" w:cstheme="minorBidi"/>
              <w:noProof/>
              <w:lang w:eastAsia="en-GB"/>
            </w:rPr>
          </w:pPr>
          <w:hyperlink w:anchor="_Toc489266298"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_Toc489266298 \h </w:instrText>
            </w:r>
            <w:r>
              <w:rPr>
                <w:noProof/>
                <w:webHidden/>
              </w:rPr>
            </w:r>
            <w:r>
              <w:rPr>
                <w:noProof/>
                <w:webHidden/>
              </w:rPr>
              <w:fldChar w:fldCharType="separate"/>
            </w:r>
            <w:r>
              <w:rPr>
                <w:noProof/>
                <w:webHidden/>
              </w:rPr>
              <w:t>19</w:t>
            </w:r>
            <w:r>
              <w:rPr>
                <w:noProof/>
                <w:webHidden/>
              </w:rPr>
              <w:fldChar w:fldCharType="end"/>
            </w:r>
          </w:hyperlink>
        </w:p>
        <w:p w14:paraId="30404652" w14:textId="3D1374BD" w:rsidR="00587D47" w:rsidRDefault="00587D47">
          <w:pPr>
            <w:pStyle w:val="TOC3"/>
            <w:tabs>
              <w:tab w:val="right" w:leader="dot" w:pos="9062"/>
            </w:tabs>
            <w:rPr>
              <w:rFonts w:eastAsiaTheme="minorEastAsia" w:cstheme="minorBidi"/>
              <w:noProof/>
              <w:lang w:eastAsia="en-GB"/>
            </w:rPr>
          </w:pPr>
          <w:hyperlink w:anchor="_Toc489266299"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_Toc489266299 \h </w:instrText>
            </w:r>
            <w:r>
              <w:rPr>
                <w:noProof/>
                <w:webHidden/>
              </w:rPr>
            </w:r>
            <w:r>
              <w:rPr>
                <w:noProof/>
                <w:webHidden/>
              </w:rPr>
              <w:fldChar w:fldCharType="separate"/>
            </w:r>
            <w:r>
              <w:rPr>
                <w:noProof/>
                <w:webHidden/>
              </w:rPr>
              <w:t>19</w:t>
            </w:r>
            <w:r>
              <w:rPr>
                <w:noProof/>
                <w:webHidden/>
              </w:rPr>
              <w:fldChar w:fldCharType="end"/>
            </w:r>
          </w:hyperlink>
        </w:p>
        <w:p w14:paraId="2CD695AD" w14:textId="5E9F3A72" w:rsidR="00587D47" w:rsidRDefault="00587D47">
          <w:pPr>
            <w:pStyle w:val="TOC3"/>
            <w:tabs>
              <w:tab w:val="right" w:leader="dot" w:pos="9062"/>
            </w:tabs>
            <w:rPr>
              <w:rFonts w:eastAsiaTheme="minorEastAsia" w:cstheme="minorBidi"/>
              <w:noProof/>
              <w:lang w:eastAsia="en-GB"/>
            </w:rPr>
          </w:pPr>
          <w:hyperlink w:anchor="_Toc489266300"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_Toc489266300 \h </w:instrText>
            </w:r>
            <w:r>
              <w:rPr>
                <w:noProof/>
                <w:webHidden/>
              </w:rPr>
            </w:r>
            <w:r>
              <w:rPr>
                <w:noProof/>
                <w:webHidden/>
              </w:rPr>
              <w:fldChar w:fldCharType="separate"/>
            </w:r>
            <w:r>
              <w:rPr>
                <w:noProof/>
                <w:webHidden/>
              </w:rPr>
              <w:t>19</w:t>
            </w:r>
            <w:r>
              <w:rPr>
                <w:noProof/>
                <w:webHidden/>
              </w:rPr>
              <w:fldChar w:fldCharType="end"/>
            </w:r>
          </w:hyperlink>
        </w:p>
        <w:p w14:paraId="3F38D82D" w14:textId="597C5CD6" w:rsidR="00587D47" w:rsidRDefault="00587D47">
          <w:pPr>
            <w:pStyle w:val="TOC2"/>
            <w:tabs>
              <w:tab w:val="left" w:pos="880"/>
              <w:tab w:val="right" w:leader="dot" w:pos="9062"/>
            </w:tabs>
            <w:rPr>
              <w:rFonts w:eastAsiaTheme="minorEastAsia" w:cstheme="minorBidi"/>
              <w:noProof/>
              <w:lang w:eastAsia="en-GB"/>
            </w:rPr>
          </w:pPr>
          <w:hyperlink w:anchor="_Toc489266301" w:history="1">
            <w:r w:rsidRPr="001E0E00">
              <w:rPr>
                <w:rStyle w:val="Hyperlink"/>
                <w:noProof/>
                <w:lang w:eastAsia="en-GB"/>
              </w:rPr>
              <w:t>1.6</w:t>
            </w:r>
            <w:r>
              <w:rPr>
                <w:rFonts w:eastAsiaTheme="minorEastAsia" w:cstheme="minorBidi"/>
                <w:noProof/>
                <w:lang w:eastAsia="en-GB"/>
              </w:rPr>
              <w:tab/>
            </w:r>
            <w:r w:rsidRPr="001E0E00">
              <w:rPr>
                <w:rStyle w:val="Hyperlink"/>
                <w:noProof/>
                <w:lang w:eastAsia="en-GB"/>
              </w:rPr>
              <w:t xml:space="preserve">The Uganda </w:t>
            </w:r>
            <w:r w:rsidRPr="001E0E00">
              <w:rPr>
                <w:rStyle w:val="Hyperlink"/>
                <w:noProof/>
              </w:rPr>
              <w:t>Indigenous Fruits and Vegetables</w:t>
            </w:r>
            <w:r w:rsidRPr="001E0E00">
              <w:rPr>
                <w:rStyle w:val="Hyperlink"/>
                <w:noProof/>
                <w:lang w:eastAsia="en-GB"/>
              </w:rPr>
              <w:t xml:space="preserve"> consortium</w:t>
            </w:r>
            <w:r>
              <w:rPr>
                <w:noProof/>
                <w:webHidden/>
              </w:rPr>
              <w:tab/>
            </w:r>
            <w:r>
              <w:rPr>
                <w:noProof/>
                <w:webHidden/>
              </w:rPr>
              <w:fldChar w:fldCharType="begin"/>
            </w:r>
            <w:r>
              <w:rPr>
                <w:noProof/>
                <w:webHidden/>
              </w:rPr>
              <w:instrText xml:space="preserve"> PAGEREF _Toc489266301 \h </w:instrText>
            </w:r>
            <w:r>
              <w:rPr>
                <w:noProof/>
                <w:webHidden/>
              </w:rPr>
            </w:r>
            <w:r>
              <w:rPr>
                <w:noProof/>
                <w:webHidden/>
              </w:rPr>
              <w:fldChar w:fldCharType="separate"/>
            </w:r>
            <w:r>
              <w:rPr>
                <w:noProof/>
                <w:webHidden/>
              </w:rPr>
              <w:t>21</w:t>
            </w:r>
            <w:r>
              <w:rPr>
                <w:noProof/>
                <w:webHidden/>
              </w:rPr>
              <w:fldChar w:fldCharType="end"/>
            </w:r>
          </w:hyperlink>
        </w:p>
        <w:p w14:paraId="02CA1762" w14:textId="5D91397A" w:rsidR="00587D47" w:rsidRDefault="00587D47">
          <w:pPr>
            <w:pStyle w:val="TOC3"/>
            <w:tabs>
              <w:tab w:val="right" w:leader="dot" w:pos="9062"/>
            </w:tabs>
            <w:rPr>
              <w:rFonts w:eastAsiaTheme="minorEastAsia" w:cstheme="minorBidi"/>
              <w:noProof/>
              <w:lang w:eastAsia="en-GB"/>
            </w:rPr>
          </w:pPr>
          <w:hyperlink w:anchor="_Toc489266302" w:history="1">
            <w:r w:rsidRPr="001E0E00">
              <w:rPr>
                <w:rStyle w:val="Hyperlink"/>
                <w:noProof/>
              </w:rPr>
              <w:t>Identification</w:t>
            </w:r>
            <w:r>
              <w:rPr>
                <w:noProof/>
                <w:webHidden/>
              </w:rPr>
              <w:tab/>
            </w:r>
            <w:r>
              <w:rPr>
                <w:noProof/>
                <w:webHidden/>
              </w:rPr>
              <w:fldChar w:fldCharType="begin"/>
            </w:r>
            <w:r>
              <w:rPr>
                <w:noProof/>
                <w:webHidden/>
              </w:rPr>
              <w:instrText xml:space="preserve"> PAGEREF _Toc489266302 \h </w:instrText>
            </w:r>
            <w:r>
              <w:rPr>
                <w:noProof/>
                <w:webHidden/>
              </w:rPr>
            </w:r>
            <w:r>
              <w:rPr>
                <w:noProof/>
                <w:webHidden/>
              </w:rPr>
              <w:fldChar w:fldCharType="separate"/>
            </w:r>
            <w:r>
              <w:rPr>
                <w:noProof/>
                <w:webHidden/>
              </w:rPr>
              <w:t>21</w:t>
            </w:r>
            <w:r>
              <w:rPr>
                <w:noProof/>
                <w:webHidden/>
              </w:rPr>
              <w:fldChar w:fldCharType="end"/>
            </w:r>
          </w:hyperlink>
        </w:p>
        <w:p w14:paraId="1DEFC6B2" w14:textId="64DDA087" w:rsidR="00587D47" w:rsidRDefault="00587D47">
          <w:pPr>
            <w:pStyle w:val="TOC3"/>
            <w:tabs>
              <w:tab w:val="right" w:leader="dot" w:pos="9062"/>
            </w:tabs>
            <w:rPr>
              <w:rFonts w:eastAsiaTheme="minorEastAsia" w:cstheme="minorBidi"/>
              <w:noProof/>
              <w:lang w:eastAsia="en-GB"/>
            </w:rPr>
          </w:pPr>
          <w:hyperlink w:anchor="_Toc489266303"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_Toc489266303 \h </w:instrText>
            </w:r>
            <w:r>
              <w:rPr>
                <w:noProof/>
                <w:webHidden/>
              </w:rPr>
            </w:r>
            <w:r>
              <w:rPr>
                <w:noProof/>
                <w:webHidden/>
              </w:rPr>
              <w:fldChar w:fldCharType="separate"/>
            </w:r>
            <w:r>
              <w:rPr>
                <w:noProof/>
                <w:webHidden/>
              </w:rPr>
              <w:t>21</w:t>
            </w:r>
            <w:r>
              <w:rPr>
                <w:noProof/>
                <w:webHidden/>
              </w:rPr>
              <w:fldChar w:fldCharType="end"/>
            </w:r>
          </w:hyperlink>
        </w:p>
        <w:p w14:paraId="12A66812" w14:textId="53902CE0" w:rsidR="00587D47" w:rsidRDefault="00587D47">
          <w:pPr>
            <w:pStyle w:val="TOC3"/>
            <w:tabs>
              <w:tab w:val="right" w:leader="dot" w:pos="9062"/>
            </w:tabs>
            <w:rPr>
              <w:rFonts w:eastAsiaTheme="minorEastAsia" w:cstheme="minorBidi"/>
              <w:noProof/>
              <w:lang w:eastAsia="en-GB"/>
            </w:rPr>
          </w:pPr>
          <w:hyperlink w:anchor="_Toc489266304"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_Toc489266304 \h </w:instrText>
            </w:r>
            <w:r>
              <w:rPr>
                <w:noProof/>
                <w:webHidden/>
              </w:rPr>
            </w:r>
            <w:r>
              <w:rPr>
                <w:noProof/>
                <w:webHidden/>
              </w:rPr>
              <w:fldChar w:fldCharType="separate"/>
            </w:r>
            <w:r>
              <w:rPr>
                <w:noProof/>
                <w:webHidden/>
              </w:rPr>
              <w:t>21</w:t>
            </w:r>
            <w:r>
              <w:rPr>
                <w:noProof/>
                <w:webHidden/>
              </w:rPr>
              <w:fldChar w:fldCharType="end"/>
            </w:r>
          </w:hyperlink>
        </w:p>
        <w:p w14:paraId="14F33702" w14:textId="762C569D" w:rsidR="00587D47" w:rsidRDefault="00587D47">
          <w:pPr>
            <w:pStyle w:val="TOC3"/>
            <w:tabs>
              <w:tab w:val="right" w:leader="dot" w:pos="9062"/>
            </w:tabs>
            <w:rPr>
              <w:rFonts w:eastAsiaTheme="minorEastAsia" w:cstheme="minorBidi"/>
              <w:noProof/>
              <w:lang w:eastAsia="en-GB"/>
            </w:rPr>
          </w:pPr>
          <w:hyperlink w:anchor="_Toc489266305"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_Toc489266305 \h </w:instrText>
            </w:r>
            <w:r>
              <w:rPr>
                <w:noProof/>
                <w:webHidden/>
              </w:rPr>
            </w:r>
            <w:r>
              <w:rPr>
                <w:noProof/>
                <w:webHidden/>
              </w:rPr>
              <w:fldChar w:fldCharType="separate"/>
            </w:r>
            <w:r>
              <w:rPr>
                <w:noProof/>
                <w:webHidden/>
              </w:rPr>
              <w:t>21</w:t>
            </w:r>
            <w:r>
              <w:rPr>
                <w:noProof/>
                <w:webHidden/>
              </w:rPr>
              <w:fldChar w:fldCharType="end"/>
            </w:r>
          </w:hyperlink>
        </w:p>
        <w:p w14:paraId="5192119B" w14:textId="1DB3D489" w:rsidR="00587D47" w:rsidRDefault="00587D47">
          <w:pPr>
            <w:pStyle w:val="TOC3"/>
            <w:tabs>
              <w:tab w:val="right" w:leader="dot" w:pos="9062"/>
            </w:tabs>
            <w:rPr>
              <w:rFonts w:eastAsiaTheme="minorEastAsia" w:cstheme="minorBidi"/>
              <w:noProof/>
              <w:lang w:eastAsia="en-GB"/>
            </w:rPr>
          </w:pPr>
          <w:hyperlink w:anchor="_Toc489266306"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_Toc489266306 \h </w:instrText>
            </w:r>
            <w:r>
              <w:rPr>
                <w:noProof/>
                <w:webHidden/>
              </w:rPr>
            </w:r>
            <w:r>
              <w:rPr>
                <w:noProof/>
                <w:webHidden/>
              </w:rPr>
              <w:fldChar w:fldCharType="separate"/>
            </w:r>
            <w:r>
              <w:rPr>
                <w:noProof/>
                <w:webHidden/>
              </w:rPr>
              <w:t>22</w:t>
            </w:r>
            <w:r>
              <w:rPr>
                <w:noProof/>
                <w:webHidden/>
              </w:rPr>
              <w:fldChar w:fldCharType="end"/>
            </w:r>
          </w:hyperlink>
        </w:p>
        <w:p w14:paraId="6BBA44E4" w14:textId="0B616290" w:rsidR="00587D47" w:rsidRDefault="00587D47">
          <w:pPr>
            <w:pStyle w:val="TOC3"/>
            <w:tabs>
              <w:tab w:val="right" w:leader="dot" w:pos="9062"/>
            </w:tabs>
            <w:rPr>
              <w:rFonts w:eastAsiaTheme="minorEastAsia" w:cstheme="minorBidi"/>
              <w:noProof/>
              <w:lang w:eastAsia="en-GB"/>
            </w:rPr>
          </w:pPr>
          <w:hyperlink w:anchor="_Toc489266307"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_Toc489266307 \h </w:instrText>
            </w:r>
            <w:r>
              <w:rPr>
                <w:noProof/>
                <w:webHidden/>
              </w:rPr>
            </w:r>
            <w:r>
              <w:rPr>
                <w:noProof/>
                <w:webHidden/>
              </w:rPr>
              <w:fldChar w:fldCharType="separate"/>
            </w:r>
            <w:r>
              <w:rPr>
                <w:noProof/>
                <w:webHidden/>
              </w:rPr>
              <w:t>22</w:t>
            </w:r>
            <w:r>
              <w:rPr>
                <w:noProof/>
                <w:webHidden/>
              </w:rPr>
              <w:fldChar w:fldCharType="end"/>
            </w:r>
          </w:hyperlink>
        </w:p>
        <w:p w14:paraId="63F1DA02" w14:textId="19C63FA6" w:rsidR="00587D47" w:rsidRDefault="00587D47">
          <w:pPr>
            <w:pStyle w:val="TOC3"/>
            <w:tabs>
              <w:tab w:val="right" w:leader="dot" w:pos="9062"/>
            </w:tabs>
            <w:rPr>
              <w:rFonts w:eastAsiaTheme="minorEastAsia" w:cstheme="minorBidi"/>
              <w:noProof/>
              <w:lang w:eastAsia="en-GB"/>
            </w:rPr>
          </w:pPr>
          <w:hyperlink w:anchor="_Toc489266308"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_Toc489266308 \h </w:instrText>
            </w:r>
            <w:r>
              <w:rPr>
                <w:noProof/>
                <w:webHidden/>
              </w:rPr>
            </w:r>
            <w:r>
              <w:rPr>
                <w:noProof/>
                <w:webHidden/>
              </w:rPr>
              <w:fldChar w:fldCharType="separate"/>
            </w:r>
            <w:r>
              <w:rPr>
                <w:noProof/>
                <w:webHidden/>
              </w:rPr>
              <w:t>23</w:t>
            </w:r>
            <w:r>
              <w:rPr>
                <w:noProof/>
                <w:webHidden/>
              </w:rPr>
              <w:fldChar w:fldCharType="end"/>
            </w:r>
          </w:hyperlink>
        </w:p>
        <w:p w14:paraId="5045703E" w14:textId="3EA149D4" w:rsidR="00587D47" w:rsidRDefault="00587D47">
          <w:pPr>
            <w:pStyle w:val="TOC2"/>
            <w:tabs>
              <w:tab w:val="left" w:pos="880"/>
              <w:tab w:val="right" w:leader="dot" w:pos="9062"/>
            </w:tabs>
            <w:rPr>
              <w:rFonts w:eastAsiaTheme="minorEastAsia" w:cstheme="minorBidi"/>
              <w:noProof/>
              <w:lang w:eastAsia="en-GB"/>
            </w:rPr>
          </w:pPr>
          <w:hyperlink w:anchor="_Toc489266309" w:history="1">
            <w:r w:rsidRPr="001E0E00">
              <w:rPr>
                <w:rStyle w:val="Hyperlink"/>
                <w:noProof/>
                <w:lang w:eastAsia="en-GB"/>
              </w:rPr>
              <w:t>1.7</w:t>
            </w:r>
            <w:r>
              <w:rPr>
                <w:rFonts w:eastAsiaTheme="minorEastAsia" w:cstheme="minorBidi"/>
                <w:noProof/>
                <w:lang w:eastAsia="en-GB"/>
              </w:rPr>
              <w:tab/>
            </w:r>
            <w:r w:rsidRPr="001E0E00">
              <w:rPr>
                <w:rStyle w:val="Hyperlink"/>
                <w:noProof/>
                <w:lang w:eastAsia="en-GB"/>
              </w:rPr>
              <w:t>The Nigeria chicken feed consortium</w:t>
            </w:r>
            <w:r>
              <w:rPr>
                <w:noProof/>
                <w:webHidden/>
              </w:rPr>
              <w:tab/>
            </w:r>
            <w:r>
              <w:rPr>
                <w:noProof/>
                <w:webHidden/>
              </w:rPr>
              <w:fldChar w:fldCharType="begin"/>
            </w:r>
            <w:r>
              <w:rPr>
                <w:noProof/>
                <w:webHidden/>
              </w:rPr>
              <w:instrText xml:space="preserve"> PAGEREF _Toc489266309 \h </w:instrText>
            </w:r>
            <w:r>
              <w:rPr>
                <w:noProof/>
                <w:webHidden/>
              </w:rPr>
            </w:r>
            <w:r>
              <w:rPr>
                <w:noProof/>
                <w:webHidden/>
              </w:rPr>
              <w:fldChar w:fldCharType="separate"/>
            </w:r>
            <w:r>
              <w:rPr>
                <w:noProof/>
                <w:webHidden/>
              </w:rPr>
              <w:t>24</w:t>
            </w:r>
            <w:r>
              <w:rPr>
                <w:noProof/>
                <w:webHidden/>
              </w:rPr>
              <w:fldChar w:fldCharType="end"/>
            </w:r>
          </w:hyperlink>
        </w:p>
        <w:p w14:paraId="12EFDB7C" w14:textId="0E16FAC7" w:rsidR="00587D47" w:rsidRDefault="00587D47">
          <w:pPr>
            <w:pStyle w:val="TOC3"/>
            <w:tabs>
              <w:tab w:val="right" w:leader="dot" w:pos="9062"/>
            </w:tabs>
            <w:rPr>
              <w:rFonts w:eastAsiaTheme="minorEastAsia" w:cstheme="minorBidi"/>
              <w:noProof/>
              <w:lang w:eastAsia="en-GB"/>
            </w:rPr>
          </w:pPr>
          <w:hyperlink w:anchor="_Toc489266310" w:history="1">
            <w:r w:rsidRPr="001E0E00">
              <w:rPr>
                <w:rStyle w:val="Hyperlink"/>
                <w:noProof/>
              </w:rPr>
              <w:t>Identification</w:t>
            </w:r>
            <w:r>
              <w:rPr>
                <w:noProof/>
                <w:webHidden/>
              </w:rPr>
              <w:tab/>
            </w:r>
            <w:r>
              <w:rPr>
                <w:noProof/>
                <w:webHidden/>
              </w:rPr>
              <w:fldChar w:fldCharType="begin"/>
            </w:r>
            <w:r>
              <w:rPr>
                <w:noProof/>
                <w:webHidden/>
              </w:rPr>
              <w:instrText xml:space="preserve"> PAGEREF _Toc489266310 \h </w:instrText>
            </w:r>
            <w:r>
              <w:rPr>
                <w:noProof/>
                <w:webHidden/>
              </w:rPr>
            </w:r>
            <w:r>
              <w:rPr>
                <w:noProof/>
                <w:webHidden/>
              </w:rPr>
              <w:fldChar w:fldCharType="separate"/>
            </w:r>
            <w:r>
              <w:rPr>
                <w:noProof/>
                <w:webHidden/>
              </w:rPr>
              <w:t>24</w:t>
            </w:r>
            <w:r>
              <w:rPr>
                <w:noProof/>
                <w:webHidden/>
              </w:rPr>
              <w:fldChar w:fldCharType="end"/>
            </w:r>
          </w:hyperlink>
        </w:p>
        <w:p w14:paraId="16C3D92D" w14:textId="573D9FB9" w:rsidR="00587D47" w:rsidRDefault="00587D47">
          <w:pPr>
            <w:pStyle w:val="TOC3"/>
            <w:tabs>
              <w:tab w:val="right" w:leader="dot" w:pos="9062"/>
            </w:tabs>
            <w:rPr>
              <w:rFonts w:eastAsiaTheme="minorEastAsia" w:cstheme="minorBidi"/>
              <w:noProof/>
              <w:lang w:eastAsia="en-GB"/>
            </w:rPr>
          </w:pPr>
          <w:hyperlink w:anchor="_Toc489266311"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_Toc489266311 \h </w:instrText>
            </w:r>
            <w:r>
              <w:rPr>
                <w:noProof/>
                <w:webHidden/>
              </w:rPr>
            </w:r>
            <w:r>
              <w:rPr>
                <w:noProof/>
                <w:webHidden/>
              </w:rPr>
              <w:fldChar w:fldCharType="separate"/>
            </w:r>
            <w:r>
              <w:rPr>
                <w:noProof/>
                <w:webHidden/>
              </w:rPr>
              <w:t>24</w:t>
            </w:r>
            <w:r>
              <w:rPr>
                <w:noProof/>
                <w:webHidden/>
              </w:rPr>
              <w:fldChar w:fldCharType="end"/>
            </w:r>
          </w:hyperlink>
        </w:p>
        <w:p w14:paraId="726F3E81" w14:textId="5E54F58E" w:rsidR="00587D47" w:rsidRDefault="00587D47">
          <w:pPr>
            <w:pStyle w:val="TOC3"/>
            <w:tabs>
              <w:tab w:val="right" w:leader="dot" w:pos="9062"/>
            </w:tabs>
            <w:rPr>
              <w:rFonts w:eastAsiaTheme="minorEastAsia" w:cstheme="minorBidi"/>
              <w:noProof/>
              <w:lang w:eastAsia="en-GB"/>
            </w:rPr>
          </w:pPr>
          <w:hyperlink w:anchor="_Toc489266312"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_Toc489266312 \h </w:instrText>
            </w:r>
            <w:r>
              <w:rPr>
                <w:noProof/>
                <w:webHidden/>
              </w:rPr>
            </w:r>
            <w:r>
              <w:rPr>
                <w:noProof/>
                <w:webHidden/>
              </w:rPr>
              <w:fldChar w:fldCharType="separate"/>
            </w:r>
            <w:r>
              <w:rPr>
                <w:noProof/>
                <w:webHidden/>
              </w:rPr>
              <w:t>25</w:t>
            </w:r>
            <w:r>
              <w:rPr>
                <w:noProof/>
                <w:webHidden/>
              </w:rPr>
              <w:fldChar w:fldCharType="end"/>
            </w:r>
          </w:hyperlink>
        </w:p>
        <w:p w14:paraId="30BDCCAE" w14:textId="273B088F" w:rsidR="00587D47" w:rsidRDefault="00587D47">
          <w:pPr>
            <w:pStyle w:val="TOC3"/>
            <w:tabs>
              <w:tab w:val="right" w:leader="dot" w:pos="9062"/>
            </w:tabs>
            <w:rPr>
              <w:rFonts w:eastAsiaTheme="minorEastAsia" w:cstheme="minorBidi"/>
              <w:noProof/>
              <w:lang w:eastAsia="en-GB"/>
            </w:rPr>
          </w:pPr>
          <w:hyperlink w:anchor="_Toc489266313"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_Toc489266313 \h </w:instrText>
            </w:r>
            <w:r>
              <w:rPr>
                <w:noProof/>
                <w:webHidden/>
              </w:rPr>
            </w:r>
            <w:r>
              <w:rPr>
                <w:noProof/>
                <w:webHidden/>
              </w:rPr>
              <w:fldChar w:fldCharType="separate"/>
            </w:r>
            <w:r>
              <w:rPr>
                <w:noProof/>
                <w:webHidden/>
              </w:rPr>
              <w:t>25</w:t>
            </w:r>
            <w:r>
              <w:rPr>
                <w:noProof/>
                <w:webHidden/>
              </w:rPr>
              <w:fldChar w:fldCharType="end"/>
            </w:r>
          </w:hyperlink>
        </w:p>
        <w:p w14:paraId="7C6205C0" w14:textId="76166306" w:rsidR="00587D47" w:rsidRDefault="00587D47">
          <w:pPr>
            <w:pStyle w:val="TOC3"/>
            <w:tabs>
              <w:tab w:val="right" w:leader="dot" w:pos="9062"/>
            </w:tabs>
            <w:rPr>
              <w:rFonts w:eastAsiaTheme="minorEastAsia" w:cstheme="minorBidi"/>
              <w:noProof/>
              <w:lang w:eastAsia="en-GB"/>
            </w:rPr>
          </w:pPr>
          <w:hyperlink w:anchor="_Toc489266314"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_Toc489266314 \h </w:instrText>
            </w:r>
            <w:r>
              <w:rPr>
                <w:noProof/>
                <w:webHidden/>
              </w:rPr>
            </w:r>
            <w:r>
              <w:rPr>
                <w:noProof/>
                <w:webHidden/>
              </w:rPr>
              <w:fldChar w:fldCharType="separate"/>
            </w:r>
            <w:r>
              <w:rPr>
                <w:noProof/>
                <w:webHidden/>
              </w:rPr>
              <w:t>25</w:t>
            </w:r>
            <w:r>
              <w:rPr>
                <w:noProof/>
                <w:webHidden/>
              </w:rPr>
              <w:fldChar w:fldCharType="end"/>
            </w:r>
          </w:hyperlink>
        </w:p>
        <w:p w14:paraId="57838F15" w14:textId="62E6A614" w:rsidR="00587D47" w:rsidRDefault="00587D47">
          <w:pPr>
            <w:pStyle w:val="TOC3"/>
            <w:tabs>
              <w:tab w:val="right" w:leader="dot" w:pos="9062"/>
            </w:tabs>
            <w:rPr>
              <w:rFonts w:eastAsiaTheme="minorEastAsia" w:cstheme="minorBidi"/>
              <w:noProof/>
              <w:lang w:eastAsia="en-GB"/>
            </w:rPr>
          </w:pPr>
          <w:hyperlink w:anchor="_Toc489266315"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_Toc489266315 \h </w:instrText>
            </w:r>
            <w:r>
              <w:rPr>
                <w:noProof/>
                <w:webHidden/>
              </w:rPr>
            </w:r>
            <w:r>
              <w:rPr>
                <w:noProof/>
                <w:webHidden/>
              </w:rPr>
              <w:fldChar w:fldCharType="separate"/>
            </w:r>
            <w:r>
              <w:rPr>
                <w:noProof/>
                <w:webHidden/>
              </w:rPr>
              <w:t>26</w:t>
            </w:r>
            <w:r>
              <w:rPr>
                <w:noProof/>
                <w:webHidden/>
              </w:rPr>
              <w:fldChar w:fldCharType="end"/>
            </w:r>
          </w:hyperlink>
        </w:p>
        <w:p w14:paraId="6D150E0A" w14:textId="7D4C5211" w:rsidR="00587D47" w:rsidRDefault="00587D47">
          <w:pPr>
            <w:pStyle w:val="TOC3"/>
            <w:tabs>
              <w:tab w:val="right" w:leader="dot" w:pos="9062"/>
            </w:tabs>
            <w:rPr>
              <w:rFonts w:eastAsiaTheme="minorEastAsia" w:cstheme="minorBidi"/>
              <w:noProof/>
              <w:lang w:eastAsia="en-GB"/>
            </w:rPr>
          </w:pPr>
          <w:hyperlink w:anchor="_Toc489266316"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_Toc489266316 \h </w:instrText>
            </w:r>
            <w:r>
              <w:rPr>
                <w:noProof/>
                <w:webHidden/>
              </w:rPr>
            </w:r>
            <w:r>
              <w:rPr>
                <w:noProof/>
                <w:webHidden/>
              </w:rPr>
              <w:fldChar w:fldCharType="separate"/>
            </w:r>
            <w:r>
              <w:rPr>
                <w:noProof/>
                <w:webHidden/>
              </w:rPr>
              <w:t>26</w:t>
            </w:r>
            <w:r>
              <w:rPr>
                <w:noProof/>
                <w:webHidden/>
              </w:rPr>
              <w:fldChar w:fldCharType="end"/>
            </w:r>
          </w:hyperlink>
        </w:p>
        <w:p w14:paraId="5BC887AC" w14:textId="2E60F467" w:rsidR="00587D47" w:rsidRDefault="00587D47">
          <w:pPr>
            <w:pStyle w:val="TOC2"/>
            <w:tabs>
              <w:tab w:val="left" w:pos="880"/>
              <w:tab w:val="right" w:leader="dot" w:pos="9062"/>
            </w:tabs>
            <w:rPr>
              <w:rFonts w:eastAsiaTheme="minorEastAsia" w:cstheme="minorBidi"/>
              <w:noProof/>
              <w:lang w:eastAsia="en-GB"/>
            </w:rPr>
          </w:pPr>
          <w:hyperlink w:anchor="_Toc489266317" w:history="1">
            <w:r w:rsidRPr="001E0E00">
              <w:rPr>
                <w:rStyle w:val="Hyperlink"/>
                <w:noProof/>
              </w:rPr>
              <w:t>1.8</w:t>
            </w:r>
            <w:r>
              <w:rPr>
                <w:rFonts w:eastAsiaTheme="minorEastAsia" w:cstheme="minorBidi"/>
                <w:noProof/>
                <w:lang w:eastAsia="en-GB"/>
              </w:rPr>
              <w:tab/>
            </w:r>
            <w:r w:rsidRPr="001E0E00">
              <w:rPr>
                <w:rStyle w:val="Hyperlink"/>
                <w:noProof/>
              </w:rPr>
              <w:t>The Burundi potato consortium</w:t>
            </w:r>
            <w:r>
              <w:rPr>
                <w:noProof/>
                <w:webHidden/>
              </w:rPr>
              <w:tab/>
            </w:r>
            <w:r>
              <w:rPr>
                <w:noProof/>
                <w:webHidden/>
              </w:rPr>
              <w:fldChar w:fldCharType="begin"/>
            </w:r>
            <w:r>
              <w:rPr>
                <w:noProof/>
                <w:webHidden/>
              </w:rPr>
              <w:instrText xml:space="preserve"> PAGEREF _Toc489266317 \h </w:instrText>
            </w:r>
            <w:r>
              <w:rPr>
                <w:noProof/>
                <w:webHidden/>
              </w:rPr>
            </w:r>
            <w:r>
              <w:rPr>
                <w:noProof/>
                <w:webHidden/>
              </w:rPr>
              <w:fldChar w:fldCharType="separate"/>
            </w:r>
            <w:r>
              <w:rPr>
                <w:noProof/>
                <w:webHidden/>
              </w:rPr>
              <w:t>28</w:t>
            </w:r>
            <w:r>
              <w:rPr>
                <w:noProof/>
                <w:webHidden/>
              </w:rPr>
              <w:fldChar w:fldCharType="end"/>
            </w:r>
          </w:hyperlink>
        </w:p>
        <w:p w14:paraId="3709BD02" w14:textId="7401BFF1" w:rsidR="00587D47" w:rsidRDefault="00587D47">
          <w:pPr>
            <w:pStyle w:val="TOC3"/>
            <w:tabs>
              <w:tab w:val="right" w:leader="dot" w:pos="9062"/>
            </w:tabs>
            <w:rPr>
              <w:rFonts w:eastAsiaTheme="minorEastAsia" w:cstheme="minorBidi"/>
              <w:noProof/>
              <w:lang w:eastAsia="en-GB"/>
            </w:rPr>
          </w:pPr>
          <w:hyperlink w:anchor="_Toc489266318" w:history="1">
            <w:r w:rsidRPr="001E0E00">
              <w:rPr>
                <w:rStyle w:val="Hyperlink"/>
                <w:noProof/>
              </w:rPr>
              <w:t>Identification</w:t>
            </w:r>
            <w:r>
              <w:rPr>
                <w:noProof/>
                <w:webHidden/>
              </w:rPr>
              <w:tab/>
            </w:r>
            <w:r>
              <w:rPr>
                <w:noProof/>
                <w:webHidden/>
              </w:rPr>
              <w:fldChar w:fldCharType="begin"/>
            </w:r>
            <w:r>
              <w:rPr>
                <w:noProof/>
                <w:webHidden/>
              </w:rPr>
              <w:instrText xml:space="preserve"> PAGEREF _Toc489266318 \h </w:instrText>
            </w:r>
            <w:r>
              <w:rPr>
                <w:noProof/>
                <w:webHidden/>
              </w:rPr>
            </w:r>
            <w:r>
              <w:rPr>
                <w:noProof/>
                <w:webHidden/>
              </w:rPr>
              <w:fldChar w:fldCharType="separate"/>
            </w:r>
            <w:r>
              <w:rPr>
                <w:noProof/>
                <w:webHidden/>
              </w:rPr>
              <w:t>28</w:t>
            </w:r>
            <w:r>
              <w:rPr>
                <w:noProof/>
                <w:webHidden/>
              </w:rPr>
              <w:fldChar w:fldCharType="end"/>
            </w:r>
          </w:hyperlink>
        </w:p>
        <w:p w14:paraId="0BA4C24F" w14:textId="30EF8548" w:rsidR="00587D47" w:rsidRDefault="00587D47">
          <w:pPr>
            <w:pStyle w:val="TOC3"/>
            <w:tabs>
              <w:tab w:val="right" w:leader="dot" w:pos="9062"/>
            </w:tabs>
            <w:rPr>
              <w:rFonts w:eastAsiaTheme="minorEastAsia" w:cstheme="minorBidi"/>
              <w:noProof/>
              <w:lang w:eastAsia="en-GB"/>
            </w:rPr>
          </w:pPr>
          <w:hyperlink w:anchor="_Toc489266319"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_Toc489266319 \h </w:instrText>
            </w:r>
            <w:r>
              <w:rPr>
                <w:noProof/>
                <w:webHidden/>
              </w:rPr>
            </w:r>
            <w:r>
              <w:rPr>
                <w:noProof/>
                <w:webHidden/>
              </w:rPr>
              <w:fldChar w:fldCharType="separate"/>
            </w:r>
            <w:r>
              <w:rPr>
                <w:noProof/>
                <w:webHidden/>
              </w:rPr>
              <w:t>28</w:t>
            </w:r>
            <w:r>
              <w:rPr>
                <w:noProof/>
                <w:webHidden/>
              </w:rPr>
              <w:fldChar w:fldCharType="end"/>
            </w:r>
          </w:hyperlink>
        </w:p>
        <w:p w14:paraId="4ABEF63D" w14:textId="46EF961F" w:rsidR="00587D47" w:rsidRDefault="00587D47">
          <w:pPr>
            <w:pStyle w:val="TOC3"/>
            <w:tabs>
              <w:tab w:val="right" w:leader="dot" w:pos="9062"/>
            </w:tabs>
            <w:rPr>
              <w:rFonts w:eastAsiaTheme="minorEastAsia" w:cstheme="minorBidi"/>
              <w:noProof/>
              <w:lang w:eastAsia="en-GB"/>
            </w:rPr>
          </w:pPr>
          <w:hyperlink w:anchor="_Toc489266320"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_Toc489266320 \h </w:instrText>
            </w:r>
            <w:r>
              <w:rPr>
                <w:noProof/>
                <w:webHidden/>
              </w:rPr>
            </w:r>
            <w:r>
              <w:rPr>
                <w:noProof/>
                <w:webHidden/>
              </w:rPr>
              <w:fldChar w:fldCharType="separate"/>
            </w:r>
            <w:r>
              <w:rPr>
                <w:noProof/>
                <w:webHidden/>
              </w:rPr>
              <w:t>28</w:t>
            </w:r>
            <w:r>
              <w:rPr>
                <w:noProof/>
                <w:webHidden/>
              </w:rPr>
              <w:fldChar w:fldCharType="end"/>
            </w:r>
          </w:hyperlink>
        </w:p>
        <w:p w14:paraId="1AF95C14" w14:textId="736F09D9" w:rsidR="00587D47" w:rsidRDefault="00587D47">
          <w:pPr>
            <w:pStyle w:val="TOC3"/>
            <w:tabs>
              <w:tab w:val="right" w:leader="dot" w:pos="9062"/>
            </w:tabs>
            <w:rPr>
              <w:rFonts w:eastAsiaTheme="minorEastAsia" w:cstheme="minorBidi"/>
              <w:noProof/>
              <w:lang w:eastAsia="en-GB"/>
            </w:rPr>
          </w:pPr>
          <w:hyperlink w:anchor="_Toc489266321"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_Toc489266321 \h </w:instrText>
            </w:r>
            <w:r>
              <w:rPr>
                <w:noProof/>
                <w:webHidden/>
              </w:rPr>
            </w:r>
            <w:r>
              <w:rPr>
                <w:noProof/>
                <w:webHidden/>
              </w:rPr>
              <w:fldChar w:fldCharType="separate"/>
            </w:r>
            <w:r>
              <w:rPr>
                <w:noProof/>
                <w:webHidden/>
              </w:rPr>
              <w:t>28</w:t>
            </w:r>
            <w:r>
              <w:rPr>
                <w:noProof/>
                <w:webHidden/>
              </w:rPr>
              <w:fldChar w:fldCharType="end"/>
            </w:r>
          </w:hyperlink>
        </w:p>
        <w:p w14:paraId="6B4E1D8A" w14:textId="29E988CF" w:rsidR="00587D47" w:rsidRDefault="00587D47">
          <w:pPr>
            <w:pStyle w:val="TOC3"/>
            <w:tabs>
              <w:tab w:val="right" w:leader="dot" w:pos="9062"/>
            </w:tabs>
            <w:rPr>
              <w:rFonts w:eastAsiaTheme="minorEastAsia" w:cstheme="minorBidi"/>
              <w:noProof/>
              <w:lang w:eastAsia="en-GB"/>
            </w:rPr>
          </w:pPr>
          <w:hyperlink w:anchor="_Toc489266322"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_Toc489266322 \h </w:instrText>
            </w:r>
            <w:r>
              <w:rPr>
                <w:noProof/>
                <w:webHidden/>
              </w:rPr>
            </w:r>
            <w:r>
              <w:rPr>
                <w:noProof/>
                <w:webHidden/>
              </w:rPr>
              <w:fldChar w:fldCharType="separate"/>
            </w:r>
            <w:r>
              <w:rPr>
                <w:noProof/>
                <w:webHidden/>
              </w:rPr>
              <w:t>29</w:t>
            </w:r>
            <w:r>
              <w:rPr>
                <w:noProof/>
                <w:webHidden/>
              </w:rPr>
              <w:fldChar w:fldCharType="end"/>
            </w:r>
          </w:hyperlink>
        </w:p>
        <w:p w14:paraId="2ED032C4" w14:textId="10C5A509" w:rsidR="00587D47" w:rsidRDefault="00587D47">
          <w:pPr>
            <w:pStyle w:val="TOC3"/>
            <w:tabs>
              <w:tab w:val="right" w:leader="dot" w:pos="9062"/>
            </w:tabs>
            <w:rPr>
              <w:rFonts w:eastAsiaTheme="minorEastAsia" w:cstheme="minorBidi"/>
              <w:noProof/>
              <w:lang w:eastAsia="en-GB"/>
            </w:rPr>
          </w:pPr>
          <w:hyperlink w:anchor="_Toc489266323"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_Toc489266323 \h </w:instrText>
            </w:r>
            <w:r>
              <w:rPr>
                <w:noProof/>
                <w:webHidden/>
              </w:rPr>
            </w:r>
            <w:r>
              <w:rPr>
                <w:noProof/>
                <w:webHidden/>
              </w:rPr>
              <w:fldChar w:fldCharType="separate"/>
            </w:r>
            <w:r>
              <w:rPr>
                <w:noProof/>
                <w:webHidden/>
              </w:rPr>
              <w:t>29</w:t>
            </w:r>
            <w:r>
              <w:rPr>
                <w:noProof/>
                <w:webHidden/>
              </w:rPr>
              <w:fldChar w:fldCharType="end"/>
            </w:r>
          </w:hyperlink>
        </w:p>
        <w:p w14:paraId="043857F5" w14:textId="0DD4180C" w:rsidR="00587D47" w:rsidRDefault="00587D47">
          <w:pPr>
            <w:pStyle w:val="TOC3"/>
            <w:tabs>
              <w:tab w:val="right" w:leader="dot" w:pos="9062"/>
            </w:tabs>
            <w:rPr>
              <w:rFonts w:eastAsiaTheme="minorEastAsia" w:cstheme="minorBidi"/>
              <w:noProof/>
              <w:lang w:eastAsia="en-GB"/>
            </w:rPr>
          </w:pPr>
          <w:hyperlink w:anchor="_Toc489266324"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_Toc489266324 \h </w:instrText>
            </w:r>
            <w:r>
              <w:rPr>
                <w:noProof/>
                <w:webHidden/>
              </w:rPr>
            </w:r>
            <w:r>
              <w:rPr>
                <w:noProof/>
                <w:webHidden/>
              </w:rPr>
              <w:fldChar w:fldCharType="separate"/>
            </w:r>
            <w:r>
              <w:rPr>
                <w:noProof/>
                <w:webHidden/>
              </w:rPr>
              <w:t>30</w:t>
            </w:r>
            <w:r>
              <w:rPr>
                <w:noProof/>
                <w:webHidden/>
              </w:rPr>
              <w:fldChar w:fldCharType="end"/>
            </w:r>
          </w:hyperlink>
        </w:p>
        <w:p w14:paraId="009301D0" w14:textId="1BD0036B" w:rsidR="00587D47" w:rsidRDefault="00587D47">
          <w:pPr>
            <w:pStyle w:val="TOC2"/>
            <w:tabs>
              <w:tab w:val="left" w:pos="880"/>
              <w:tab w:val="right" w:leader="dot" w:pos="9062"/>
            </w:tabs>
            <w:rPr>
              <w:rFonts w:eastAsiaTheme="minorEastAsia" w:cstheme="minorBidi"/>
              <w:noProof/>
              <w:lang w:eastAsia="en-GB"/>
            </w:rPr>
          </w:pPr>
          <w:hyperlink w:anchor="_Toc489266325" w:history="1">
            <w:r w:rsidRPr="001E0E00">
              <w:rPr>
                <w:rStyle w:val="Hyperlink"/>
                <w:noProof/>
              </w:rPr>
              <w:t>1.9</w:t>
            </w:r>
            <w:r>
              <w:rPr>
                <w:rFonts w:eastAsiaTheme="minorEastAsia" w:cstheme="minorBidi"/>
                <w:noProof/>
                <w:lang w:eastAsia="en-GB"/>
              </w:rPr>
              <w:tab/>
            </w:r>
            <w:r w:rsidRPr="001E0E00">
              <w:rPr>
                <w:rStyle w:val="Hyperlink"/>
                <w:noProof/>
              </w:rPr>
              <w:t>The Kenya aflatoxin management consortium</w:t>
            </w:r>
            <w:r>
              <w:rPr>
                <w:noProof/>
                <w:webHidden/>
              </w:rPr>
              <w:tab/>
            </w:r>
            <w:r>
              <w:rPr>
                <w:noProof/>
                <w:webHidden/>
              </w:rPr>
              <w:fldChar w:fldCharType="begin"/>
            </w:r>
            <w:r>
              <w:rPr>
                <w:noProof/>
                <w:webHidden/>
              </w:rPr>
              <w:instrText xml:space="preserve"> PAGEREF _Toc489266325 \h </w:instrText>
            </w:r>
            <w:r>
              <w:rPr>
                <w:noProof/>
                <w:webHidden/>
              </w:rPr>
            </w:r>
            <w:r>
              <w:rPr>
                <w:noProof/>
                <w:webHidden/>
              </w:rPr>
              <w:fldChar w:fldCharType="separate"/>
            </w:r>
            <w:r>
              <w:rPr>
                <w:noProof/>
                <w:webHidden/>
              </w:rPr>
              <w:t>31</w:t>
            </w:r>
            <w:r>
              <w:rPr>
                <w:noProof/>
                <w:webHidden/>
              </w:rPr>
              <w:fldChar w:fldCharType="end"/>
            </w:r>
          </w:hyperlink>
        </w:p>
        <w:p w14:paraId="22B937B2" w14:textId="6A496CC8" w:rsidR="00587D47" w:rsidRDefault="00587D47">
          <w:pPr>
            <w:pStyle w:val="TOC3"/>
            <w:tabs>
              <w:tab w:val="right" w:leader="dot" w:pos="9062"/>
            </w:tabs>
            <w:rPr>
              <w:rFonts w:eastAsiaTheme="minorEastAsia" w:cstheme="minorBidi"/>
              <w:noProof/>
              <w:lang w:eastAsia="en-GB"/>
            </w:rPr>
          </w:pPr>
          <w:hyperlink w:anchor="_Toc489266326" w:history="1">
            <w:r w:rsidRPr="001E0E00">
              <w:rPr>
                <w:rStyle w:val="Hyperlink"/>
                <w:noProof/>
              </w:rPr>
              <w:t>Identification</w:t>
            </w:r>
            <w:r>
              <w:rPr>
                <w:noProof/>
                <w:webHidden/>
              </w:rPr>
              <w:tab/>
            </w:r>
            <w:r>
              <w:rPr>
                <w:noProof/>
                <w:webHidden/>
              </w:rPr>
              <w:fldChar w:fldCharType="begin"/>
            </w:r>
            <w:r>
              <w:rPr>
                <w:noProof/>
                <w:webHidden/>
              </w:rPr>
              <w:instrText xml:space="preserve"> PAGEREF _Toc489266326 \h </w:instrText>
            </w:r>
            <w:r>
              <w:rPr>
                <w:noProof/>
                <w:webHidden/>
              </w:rPr>
            </w:r>
            <w:r>
              <w:rPr>
                <w:noProof/>
                <w:webHidden/>
              </w:rPr>
              <w:fldChar w:fldCharType="separate"/>
            </w:r>
            <w:r>
              <w:rPr>
                <w:noProof/>
                <w:webHidden/>
              </w:rPr>
              <w:t>31</w:t>
            </w:r>
            <w:r>
              <w:rPr>
                <w:noProof/>
                <w:webHidden/>
              </w:rPr>
              <w:fldChar w:fldCharType="end"/>
            </w:r>
          </w:hyperlink>
        </w:p>
        <w:p w14:paraId="369A64CF" w14:textId="3C250CC6" w:rsidR="00587D47" w:rsidRDefault="00587D47">
          <w:pPr>
            <w:pStyle w:val="TOC3"/>
            <w:tabs>
              <w:tab w:val="right" w:leader="dot" w:pos="9062"/>
            </w:tabs>
            <w:rPr>
              <w:rFonts w:eastAsiaTheme="minorEastAsia" w:cstheme="minorBidi"/>
              <w:noProof/>
              <w:lang w:eastAsia="en-GB"/>
            </w:rPr>
          </w:pPr>
          <w:hyperlink w:anchor="_Toc489266327"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_Toc489266327 \h </w:instrText>
            </w:r>
            <w:r>
              <w:rPr>
                <w:noProof/>
                <w:webHidden/>
              </w:rPr>
            </w:r>
            <w:r>
              <w:rPr>
                <w:noProof/>
                <w:webHidden/>
              </w:rPr>
              <w:fldChar w:fldCharType="separate"/>
            </w:r>
            <w:r>
              <w:rPr>
                <w:noProof/>
                <w:webHidden/>
              </w:rPr>
              <w:t>31</w:t>
            </w:r>
            <w:r>
              <w:rPr>
                <w:noProof/>
                <w:webHidden/>
              </w:rPr>
              <w:fldChar w:fldCharType="end"/>
            </w:r>
          </w:hyperlink>
        </w:p>
        <w:p w14:paraId="5C1A2091" w14:textId="70D4F73A" w:rsidR="00587D47" w:rsidRDefault="00587D47">
          <w:pPr>
            <w:pStyle w:val="TOC3"/>
            <w:tabs>
              <w:tab w:val="right" w:leader="dot" w:pos="9062"/>
            </w:tabs>
            <w:rPr>
              <w:rFonts w:eastAsiaTheme="minorEastAsia" w:cstheme="minorBidi"/>
              <w:noProof/>
              <w:lang w:eastAsia="en-GB"/>
            </w:rPr>
          </w:pPr>
          <w:hyperlink w:anchor="_Toc489266328"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_Toc489266328 \h </w:instrText>
            </w:r>
            <w:r>
              <w:rPr>
                <w:noProof/>
                <w:webHidden/>
              </w:rPr>
            </w:r>
            <w:r>
              <w:rPr>
                <w:noProof/>
                <w:webHidden/>
              </w:rPr>
              <w:fldChar w:fldCharType="separate"/>
            </w:r>
            <w:r>
              <w:rPr>
                <w:noProof/>
                <w:webHidden/>
              </w:rPr>
              <w:t>32</w:t>
            </w:r>
            <w:r>
              <w:rPr>
                <w:noProof/>
                <w:webHidden/>
              </w:rPr>
              <w:fldChar w:fldCharType="end"/>
            </w:r>
          </w:hyperlink>
        </w:p>
        <w:p w14:paraId="71604838" w14:textId="757356C0" w:rsidR="00587D47" w:rsidRDefault="00587D47">
          <w:pPr>
            <w:pStyle w:val="TOC3"/>
            <w:tabs>
              <w:tab w:val="right" w:leader="dot" w:pos="9062"/>
            </w:tabs>
            <w:rPr>
              <w:rFonts w:eastAsiaTheme="minorEastAsia" w:cstheme="minorBidi"/>
              <w:noProof/>
              <w:lang w:eastAsia="en-GB"/>
            </w:rPr>
          </w:pPr>
          <w:hyperlink w:anchor="_Toc489266329"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_Toc489266329 \h </w:instrText>
            </w:r>
            <w:r>
              <w:rPr>
                <w:noProof/>
                <w:webHidden/>
              </w:rPr>
            </w:r>
            <w:r>
              <w:rPr>
                <w:noProof/>
                <w:webHidden/>
              </w:rPr>
              <w:fldChar w:fldCharType="separate"/>
            </w:r>
            <w:r>
              <w:rPr>
                <w:noProof/>
                <w:webHidden/>
              </w:rPr>
              <w:t>33</w:t>
            </w:r>
            <w:r>
              <w:rPr>
                <w:noProof/>
                <w:webHidden/>
              </w:rPr>
              <w:fldChar w:fldCharType="end"/>
            </w:r>
          </w:hyperlink>
        </w:p>
        <w:p w14:paraId="15BF7B9D" w14:textId="52A365D4" w:rsidR="00587D47" w:rsidRDefault="00587D47">
          <w:pPr>
            <w:pStyle w:val="TOC3"/>
            <w:tabs>
              <w:tab w:val="right" w:leader="dot" w:pos="9062"/>
            </w:tabs>
            <w:rPr>
              <w:rFonts w:eastAsiaTheme="minorEastAsia" w:cstheme="minorBidi"/>
              <w:noProof/>
              <w:lang w:eastAsia="en-GB"/>
            </w:rPr>
          </w:pPr>
          <w:hyperlink w:anchor="_Toc489266330"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_Toc489266330 \h </w:instrText>
            </w:r>
            <w:r>
              <w:rPr>
                <w:noProof/>
                <w:webHidden/>
              </w:rPr>
            </w:r>
            <w:r>
              <w:rPr>
                <w:noProof/>
                <w:webHidden/>
              </w:rPr>
              <w:fldChar w:fldCharType="separate"/>
            </w:r>
            <w:r>
              <w:rPr>
                <w:noProof/>
                <w:webHidden/>
              </w:rPr>
              <w:t>34</w:t>
            </w:r>
            <w:r>
              <w:rPr>
                <w:noProof/>
                <w:webHidden/>
              </w:rPr>
              <w:fldChar w:fldCharType="end"/>
            </w:r>
          </w:hyperlink>
        </w:p>
        <w:p w14:paraId="6DF605D5" w14:textId="47B1F780" w:rsidR="00587D47" w:rsidRDefault="00587D47">
          <w:pPr>
            <w:pStyle w:val="TOC3"/>
            <w:tabs>
              <w:tab w:val="right" w:leader="dot" w:pos="9062"/>
            </w:tabs>
            <w:rPr>
              <w:rFonts w:eastAsiaTheme="minorEastAsia" w:cstheme="minorBidi"/>
              <w:noProof/>
              <w:lang w:eastAsia="en-GB"/>
            </w:rPr>
          </w:pPr>
          <w:hyperlink w:anchor="_Toc489266331"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_Toc489266331 \h </w:instrText>
            </w:r>
            <w:r>
              <w:rPr>
                <w:noProof/>
                <w:webHidden/>
              </w:rPr>
            </w:r>
            <w:r>
              <w:rPr>
                <w:noProof/>
                <w:webHidden/>
              </w:rPr>
              <w:fldChar w:fldCharType="separate"/>
            </w:r>
            <w:r>
              <w:rPr>
                <w:noProof/>
                <w:webHidden/>
              </w:rPr>
              <w:t>35</w:t>
            </w:r>
            <w:r>
              <w:rPr>
                <w:noProof/>
                <w:webHidden/>
              </w:rPr>
              <w:fldChar w:fldCharType="end"/>
            </w:r>
          </w:hyperlink>
        </w:p>
        <w:p w14:paraId="124AA761" w14:textId="045F074B" w:rsidR="00587D47" w:rsidRDefault="00587D47">
          <w:pPr>
            <w:pStyle w:val="TOC3"/>
            <w:tabs>
              <w:tab w:val="right" w:leader="dot" w:pos="9062"/>
            </w:tabs>
            <w:rPr>
              <w:rFonts w:eastAsiaTheme="minorEastAsia" w:cstheme="minorBidi"/>
              <w:noProof/>
              <w:lang w:eastAsia="en-GB"/>
            </w:rPr>
          </w:pPr>
          <w:hyperlink w:anchor="_Toc489266332"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_Toc489266332 \h </w:instrText>
            </w:r>
            <w:r>
              <w:rPr>
                <w:noProof/>
                <w:webHidden/>
              </w:rPr>
            </w:r>
            <w:r>
              <w:rPr>
                <w:noProof/>
                <w:webHidden/>
              </w:rPr>
              <w:fldChar w:fldCharType="separate"/>
            </w:r>
            <w:r>
              <w:rPr>
                <w:noProof/>
                <w:webHidden/>
              </w:rPr>
              <w:t>36</w:t>
            </w:r>
            <w:r>
              <w:rPr>
                <w:noProof/>
                <w:webHidden/>
              </w:rPr>
              <w:fldChar w:fldCharType="end"/>
            </w:r>
          </w:hyperlink>
        </w:p>
        <w:p w14:paraId="5503F666" w14:textId="4516F865" w:rsidR="00587D47" w:rsidRDefault="00587D47">
          <w:pPr>
            <w:pStyle w:val="TOC2"/>
            <w:tabs>
              <w:tab w:val="left" w:pos="880"/>
              <w:tab w:val="right" w:leader="dot" w:pos="9062"/>
            </w:tabs>
            <w:rPr>
              <w:rFonts w:eastAsiaTheme="minorEastAsia" w:cstheme="minorBidi"/>
              <w:noProof/>
              <w:lang w:eastAsia="en-GB"/>
            </w:rPr>
          </w:pPr>
          <w:hyperlink w:anchor="_Toc489266333" w:history="1">
            <w:r w:rsidRPr="001E0E00">
              <w:rPr>
                <w:rStyle w:val="Hyperlink"/>
                <w:noProof/>
              </w:rPr>
              <w:t>1.10</w:t>
            </w:r>
            <w:r>
              <w:rPr>
                <w:rFonts w:eastAsiaTheme="minorEastAsia" w:cstheme="minorBidi"/>
                <w:noProof/>
                <w:lang w:eastAsia="en-GB"/>
              </w:rPr>
              <w:tab/>
            </w:r>
            <w:r w:rsidRPr="001E0E00">
              <w:rPr>
                <w:rStyle w:val="Hyperlink"/>
                <w:noProof/>
              </w:rPr>
              <w:t>The South African consortium on GIS and livestock feed</w:t>
            </w:r>
            <w:r>
              <w:rPr>
                <w:noProof/>
                <w:webHidden/>
              </w:rPr>
              <w:tab/>
            </w:r>
            <w:r>
              <w:rPr>
                <w:noProof/>
                <w:webHidden/>
              </w:rPr>
              <w:fldChar w:fldCharType="begin"/>
            </w:r>
            <w:r>
              <w:rPr>
                <w:noProof/>
                <w:webHidden/>
              </w:rPr>
              <w:instrText xml:space="preserve"> PAGEREF _Toc489266333 \h </w:instrText>
            </w:r>
            <w:r>
              <w:rPr>
                <w:noProof/>
                <w:webHidden/>
              </w:rPr>
            </w:r>
            <w:r>
              <w:rPr>
                <w:noProof/>
                <w:webHidden/>
              </w:rPr>
              <w:fldChar w:fldCharType="separate"/>
            </w:r>
            <w:r>
              <w:rPr>
                <w:noProof/>
                <w:webHidden/>
              </w:rPr>
              <w:t>37</w:t>
            </w:r>
            <w:r>
              <w:rPr>
                <w:noProof/>
                <w:webHidden/>
              </w:rPr>
              <w:fldChar w:fldCharType="end"/>
            </w:r>
          </w:hyperlink>
        </w:p>
        <w:p w14:paraId="14108FCF" w14:textId="5958584E" w:rsidR="00587D47" w:rsidRDefault="00587D47">
          <w:pPr>
            <w:pStyle w:val="TOC3"/>
            <w:tabs>
              <w:tab w:val="right" w:leader="dot" w:pos="9062"/>
            </w:tabs>
            <w:rPr>
              <w:rFonts w:eastAsiaTheme="minorEastAsia" w:cstheme="minorBidi"/>
              <w:noProof/>
              <w:lang w:eastAsia="en-GB"/>
            </w:rPr>
          </w:pPr>
          <w:hyperlink w:anchor="_Toc489266334" w:history="1">
            <w:r w:rsidRPr="001E0E00">
              <w:rPr>
                <w:rStyle w:val="Hyperlink"/>
                <w:noProof/>
              </w:rPr>
              <w:t>Identification</w:t>
            </w:r>
            <w:r>
              <w:rPr>
                <w:noProof/>
                <w:webHidden/>
              </w:rPr>
              <w:tab/>
            </w:r>
            <w:r>
              <w:rPr>
                <w:noProof/>
                <w:webHidden/>
              </w:rPr>
              <w:fldChar w:fldCharType="begin"/>
            </w:r>
            <w:r>
              <w:rPr>
                <w:noProof/>
                <w:webHidden/>
              </w:rPr>
              <w:instrText xml:space="preserve"> PAGEREF _Toc489266334 \h </w:instrText>
            </w:r>
            <w:r>
              <w:rPr>
                <w:noProof/>
                <w:webHidden/>
              </w:rPr>
            </w:r>
            <w:r>
              <w:rPr>
                <w:noProof/>
                <w:webHidden/>
              </w:rPr>
              <w:fldChar w:fldCharType="separate"/>
            </w:r>
            <w:r>
              <w:rPr>
                <w:noProof/>
                <w:webHidden/>
              </w:rPr>
              <w:t>37</w:t>
            </w:r>
            <w:r>
              <w:rPr>
                <w:noProof/>
                <w:webHidden/>
              </w:rPr>
              <w:fldChar w:fldCharType="end"/>
            </w:r>
          </w:hyperlink>
        </w:p>
        <w:p w14:paraId="5A69A920" w14:textId="3386CA7F" w:rsidR="00587D47" w:rsidRDefault="00587D47">
          <w:pPr>
            <w:pStyle w:val="TOC3"/>
            <w:tabs>
              <w:tab w:val="right" w:leader="dot" w:pos="9062"/>
            </w:tabs>
            <w:rPr>
              <w:rFonts w:eastAsiaTheme="minorEastAsia" w:cstheme="minorBidi"/>
              <w:noProof/>
              <w:lang w:eastAsia="en-GB"/>
            </w:rPr>
          </w:pPr>
          <w:hyperlink w:anchor="_Toc489266335" w:history="1">
            <w:r w:rsidRPr="001E0E00">
              <w:rPr>
                <w:rStyle w:val="Hyperlink"/>
                <w:noProof/>
              </w:rPr>
              <w:t>The story line in a nutshell</w:t>
            </w:r>
            <w:r>
              <w:rPr>
                <w:noProof/>
                <w:webHidden/>
              </w:rPr>
              <w:tab/>
            </w:r>
            <w:r>
              <w:rPr>
                <w:noProof/>
                <w:webHidden/>
              </w:rPr>
              <w:fldChar w:fldCharType="begin"/>
            </w:r>
            <w:r>
              <w:rPr>
                <w:noProof/>
                <w:webHidden/>
              </w:rPr>
              <w:instrText xml:space="preserve"> PAGEREF _Toc489266335 \h </w:instrText>
            </w:r>
            <w:r>
              <w:rPr>
                <w:noProof/>
                <w:webHidden/>
              </w:rPr>
            </w:r>
            <w:r>
              <w:rPr>
                <w:noProof/>
                <w:webHidden/>
              </w:rPr>
              <w:fldChar w:fldCharType="separate"/>
            </w:r>
            <w:r>
              <w:rPr>
                <w:noProof/>
                <w:webHidden/>
              </w:rPr>
              <w:t>37</w:t>
            </w:r>
            <w:r>
              <w:rPr>
                <w:noProof/>
                <w:webHidden/>
              </w:rPr>
              <w:fldChar w:fldCharType="end"/>
            </w:r>
          </w:hyperlink>
        </w:p>
        <w:p w14:paraId="228A21EB" w14:textId="043DA3E0" w:rsidR="00587D47" w:rsidRDefault="00587D47">
          <w:pPr>
            <w:pStyle w:val="TOC3"/>
            <w:tabs>
              <w:tab w:val="right" w:leader="dot" w:pos="9062"/>
            </w:tabs>
            <w:rPr>
              <w:rFonts w:eastAsiaTheme="minorEastAsia" w:cstheme="minorBidi"/>
              <w:noProof/>
              <w:lang w:eastAsia="en-GB"/>
            </w:rPr>
          </w:pPr>
          <w:hyperlink w:anchor="_Toc489266336" w:history="1">
            <w:r w:rsidRPr="001E0E00">
              <w:rPr>
                <w:rStyle w:val="Hyperlink"/>
                <w:noProof/>
              </w:rPr>
              <w:t>The innovation context</w:t>
            </w:r>
            <w:r>
              <w:rPr>
                <w:noProof/>
                <w:webHidden/>
              </w:rPr>
              <w:tab/>
            </w:r>
            <w:r>
              <w:rPr>
                <w:noProof/>
                <w:webHidden/>
              </w:rPr>
              <w:fldChar w:fldCharType="begin"/>
            </w:r>
            <w:r>
              <w:rPr>
                <w:noProof/>
                <w:webHidden/>
              </w:rPr>
              <w:instrText xml:space="preserve"> PAGEREF _Toc489266336 \h </w:instrText>
            </w:r>
            <w:r>
              <w:rPr>
                <w:noProof/>
                <w:webHidden/>
              </w:rPr>
            </w:r>
            <w:r>
              <w:rPr>
                <w:noProof/>
                <w:webHidden/>
              </w:rPr>
              <w:fldChar w:fldCharType="separate"/>
            </w:r>
            <w:r>
              <w:rPr>
                <w:noProof/>
                <w:webHidden/>
              </w:rPr>
              <w:t>38</w:t>
            </w:r>
            <w:r>
              <w:rPr>
                <w:noProof/>
                <w:webHidden/>
              </w:rPr>
              <w:fldChar w:fldCharType="end"/>
            </w:r>
          </w:hyperlink>
        </w:p>
        <w:p w14:paraId="2844006D" w14:textId="7835772B" w:rsidR="00587D47" w:rsidRDefault="00587D47">
          <w:pPr>
            <w:pStyle w:val="TOC3"/>
            <w:tabs>
              <w:tab w:val="right" w:leader="dot" w:pos="9062"/>
            </w:tabs>
            <w:rPr>
              <w:rFonts w:eastAsiaTheme="minorEastAsia" w:cstheme="minorBidi"/>
              <w:noProof/>
              <w:lang w:eastAsia="en-GB"/>
            </w:rPr>
          </w:pPr>
          <w:hyperlink w:anchor="_Toc489266337" w:history="1">
            <w:r w:rsidRPr="001E0E00">
              <w:rPr>
                <w:rStyle w:val="Hyperlink"/>
                <w:noProof/>
              </w:rPr>
              <w:t>Main stakeholders involved and their roles in the innovation process</w:t>
            </w:r>
            <w:r>
              <w:rPr>
                <w:noProof/>
                <w:webHidden/>
              </w:rPr>
              <w:tab/>
            </w:r>
            <w:r>
              <w:rPr>
                <w:noProof/>
                <w:webHidden/>
              </w:rPr>
              <w:fldChar w:fldCharType="begin"/>
            </w:r>
            <w:r>
              <w:rPr>
                <w:noProof/>
                <w:webHidden/>
              </w:rPr>
              <w:instrText xml:space="preserve"> PAGEREF _Toc489266337 \h </w:instrText>
            </w:r>
            <w:r>
              <w:rPr>
                <w:noProof/>
                <w:webHidden/>
              </w:rPr>
            </w:r>
            <w:r>
              <w:rPr>
                <w:noProof/>
                <w:webHidden/>
              </w:rPr>
              <w:fldChar w:fldCharType="separate"/>
            </w:r>
            <w:r>
              <w:rPr>
                <w:noProof/>
                <w:webHidden/>
              </w:rPr>
              <w:t>38</w:t>
            </w:r>
            <w:r>
              <w:rPr>
                <w:noProof/>
                <w:webHidden/>
              </w:rPr>
              <w:fldChar w:fldCharType="end"/>
            </w:r>
          </w:hyperlink>
        </w:p>
        <w:p w14:paraId="53D11716" w14:textId="788B89D4" w:rsidR="00587D47" w:rsidRDefault="00587D47">
          <w:pPr>
            <w:pStyle w:val="TOC3"/>
            <w:tabs>
              <w:tab w:val="right" w:leader="dot" w:pos="9062"/>
            </w:tabs>
            <w:rPr>
              <w:rFonts w:eastAsiaTheme="minorEastAsia" w:cstheme="minorBidi"/>
              <w:noProof/>
              <w:lang w:eastAsia="en-GB"/>
            </w:rPr>
          </w:pPr>
          <w:hyperlink w:anchor="_Toc489266338" w:history="1">
            <w:r w:rsidRPr="001E0E00">
              <w:rPr>
                <w:rStyle w:val="Hyperlink"/>
                <w:noProof/>
              </w:rPr>
              <w:t>History / dynamics of the innovation process</w:t>
            </w:r>
            <w:r>
              <w:rPr>
                <w:noProof/>
                <w:webHidden/>
              </w:rPr>
              <w:tab/>
            </w:r>
            <w:r>
              <w:rPr>
                <w:noProof/>
                <w:webHidden/>
              </w:rPr>
              <w:fldChar w:fldCharType="begin"/>
            </w:r>
            <w:r>
              <w:rPr>
                <w:noProof/>
                <w:webHidden/>
              </w:rPr>
              <w:instrText xml:space="preserve"> PAGEREF _Toc489266338 \h </w:instrText>
            </w:r>
            <w:r>
              <w:rPr>
                <w:noProof/>
                <w:webHidden/>
              </w:rPr>
            </w:r>
            <w:r>
              <w:rPr>
                <w:noProof/>
                <w:webHidden/>
              </w:rPr>
              <w:fldChar w:fldCharType="separate"/>
            </w:r>
            <w:r>
              <w:rPr>
                <w:noProof/>
                <w:webHidden/>
              </w:rPr>
              <w:t>39</w:t>
            </w:r>
            <w:r>
              <w:rPr>
                <w:noProof/>
                <w:webHidden/>
              </w:rPr>
              <w:fldChar w:fldCharType="end"/>
            </w:r>
          </w:hyperlink>
        </w:p>
        <w:p w14:paraId="176F7765" w14:textId="1D0F8FC9" w:rsidR="00587D47" w:rsidRDefault="00587D47">
          <w:pPr>
            <w:pStyle w:val="TOC3"/>
            <w:tabs>
              <w:tab w:val="right" w:leader="dot" w:pos="9062"/>
            </w:tabs>
            <w:rPr>
              <w:rFonts w:eastAsiaTheme="minorEastAsia" w:cstheme="minorBidi"/>
              <w:noProof/>
              <w:lang w:eastAsia="en-GB"/>
            </w:rPr>
          </w:pPr>
          <w:hyperlink w:anchor="_Toc489266339" w:history="1">
            <w:r w:rsidRPr="001E0E00">
              <w:rPr>
                <w:rStyle w:val="Hyperlink"/>
                <w:noProof/>
              </w:rPr>
              <w:t>Results &amp; effects of the innovation process so far (adoption)</w:t>
            </w:r>
            <w:r>
              <w:rPr>
                <w:noProof/>
                <w:webHidden/>
              </w:rPr>
              <w:tab/>
            </w:r>
            <w:r>
              <w:rPr>
                <w:noProof/>
                <w:webHidden/>
              </w:rPr>
              <w:fldChar w:fldCharType="begin"/>
            </w:r>
            <w:r>
              <w:rPr>
                <w:noProof/>
                <w:webHidden/>
              </w:rPr>
              <w:instrText xml:space="preserve"> PAGEREF _Toc489266339 \h </w:instrText>
            </w:r>
            <w:r>
              <w:rPr>
                <w:noProof/>
                <w:webHidden/>
              </w:rPr>
            </w:r>
            <w:r>
              <w:rPr>
                <w:noProof/>
                <w:webHidden/>
              </w:rPr>
              <w:fldChar w:fldCharType="separate"/>
            </w:r>
            <w:r>
              <w:rPr>
                <w:noProof/>
                <w:webHidden/>
              </w:rPr>
              <w:t>39</w:t>
            </w:r>
            <w:r>
              <w:rPr>
                <w:noProof/>
                <w:webHidden/>
              </w:rPr>
              <w:fldChar w:fldCharType="end"/>
            </w:r>
          </w:hyperlink>
        </w:p>
        <w:p w14:paraId="2A440D59" w14:textId="12113B24" w:rsidR="00587D47" w:rsidRDefault="00587D47">
          <w:pPr>
            <w:pStyle w:val="TOC3"/>
            <w:tabs>
              <w:tab w:val="right" w:leader="dot" w:pos="9062"/>
            </w:tabs>
            <w:rPr>
              <w:rFonts w:eastAsiaTheme="minorEastAsia" w:cstheme="minorBidi"/>
              <w:noProof/>
              <w:lang w:eastAsia="en-GB"/>
            </w:rPr>
          </w:pPr>
          <w:hyperlink w:anchor="_Toc489266340" w:history="1">
            <w:r w:rsidRPr="001E0E00">
              <w:rPr>
                <w:rStyle w:val="Hyperlink"/>
                <w:noProof/>
              </w:rPr>
              <w:t>Main lessons in light of the PAEPARD goals and questions</w:t>
            </w:r>
            <w:r>
              <w:rPr>
                <w:noProof/>
                <w:webHidden/>
              </w:rPr>
              <w:tab/>
            </w:r>
            <w:r>
              <w:rPr>
                <w:noProof/>
                <w:webHidden/>
              </w:rPr>
              <w:fldChar w:fldCharType="begin"/>
            </w:r>
            <w:r>
              <w:rPr>
                <w:noProof/>
                <w:webHidden/>
              </w:rPr>
              <w:instrText xml:space="preserve"> PAGEREF _Toc489266340 \h </w:instrText>
            </w:r>
            <w:r>
              <w:rPr>
                <w:noProof/>
                <w:webHidden/>
              </w:rPr>
            </w:r>
            <w:r>
              <w:rPr>
                <w:noProof/>
                <w:webHidden/>
              </w:rPr>
              <w:fldChar w:fldCharType="separate"/>
            </w:r>
            <w:r>
              <w:rPr>
                <w:noProof/>
                <w:webHidden/>
              </w:rPr>
              <w:t>39</w:t>
            </w:r>
            <w:r>
              <w:rPr>
                <w:noProof/>
                <w:webHidden/>
              </w:rPr>
              <w:fldChar w:fldCharType="end"/>
            </w:r>
          </w:hyperlink>
        </w:p>
        <w:p w14:paraId="0FC0D6E4" w14:textId="79D1310D" w:rsidR="00587D47" w:rsidRDefault="00587D47">
          <w:pPr>
            <w:pStyle w:val="TOC1"/>
            <w:rPr>
              <w:rFonts w:eastAsiaTheme="minorEastAsia" w:cstheme="minorBidi"/>
              <w:b w:val="0"/>
              <w:lang w:eastAsia="en-GB"/>
            </w:rPr>
          </w:pPr>
          <w:hyperlink w:anchor="_Toc489266341" w:history="1">
            <w:r w:rsidRPr="001E0E00">
              <w:rPr>
                <w:rStyle w:val="Hyperlink"/>
              </w:rPr>
              <w:t>Annex 1: Overview of PAEPARD supported consortia selected under call 1 and 2 and ULP platforms which obtained additional funding</w:t>
            </w:r>
            <w:r>
              <w:rPr>
                <w:webHidden/>
              </w:rPr>
              <w:tab/>
            </w:r>
            <w:r>
              <w:rPr>
                <w:webHidden/>
              </w:rPr>
              <w:fldChar w:fldCharType="begin"/>
            </w:r>
            <w:r>
              <w:rPr>
                <w:webHidden/>
              </w:rPr>
              <w:instrText xml:space="preserve"> PAGEREF _Toc489266341 \h </w:instrText>
            </w:r>
            <w:r>
              <w:rPr>
                <w:webHidden/>
              </w:rPr>
            </w:r>
            <w:r>
              <w:rPr>
                <w:webHidden/>
              </w:rPr>
              <w:fldChar w:fldCharType="separate"/>
            </w:r>
            <w:r>
              <w:rPr>
                <w:webHidden/>
              </w:rPr>
              <w:t>41</w:t>
            </w:r>
            <w:r>
              <w:rPr>
                <w:webHidden/>
              </w:rPr>
              <w:fldChar w:fldCharType="end"/>
            </w:r>
          </w:hyperlink>
        </w:p>
        <w:p w14:paraId="6298A010" w14:textId="7BA0B3D3" w:rsidR="00587D47" w:rsidRDefault="00163B0C">
          <w:r w:rsidRPr="00EC050A">
            <w:rPr>
              <w:b/>
              <w:bCs/>
            </w:rPr>
            <w:fldChar w:fldCharType="end"/>
          </w:r>
        </w:p>
      </w:sdtContent>
    </w:sdt>
    <w:p w14:paraId="5F1FA7BA" w14:textId="77777777" w:rsidR="00587D47" w:rsidRDefault="00587D47">
      <w:pPr>
        <w:spacing w:after="200" w:line="276" w:lineRule="auto"/>
      </w:pPr>
      <w:r>
        <w:br w:type="page"/>
      </w:r>
    </w:p>
    <w:p w14:paraId="3E34AA52" w14:textId="77777777" w:rsidR="00DE3D8D" w:rsidRPr="00EC050A" w:rsidRDefault="00DE3D8D" w:rsidP="00DE3D8D">
      <w:pPr>
        <w:pStyle w:val="Heading1"/>
        <w:rPr>
          <w:lang w:eastAsia="en-GB"/>
        </w:rPr>
      </w:pPr>
      <w:bookmarkStart w:id="0" w:name="_Toc489266260"/>
      <w:bookmarkStart w:id="1" w:name="_GoBack"/>
      <w:bookmarkEnd w:id="1"/>
      <w:r w:rsidRPr="00EC050A">
        <w:rPr>
          <w:lang w:eastAsia="en-GB"/>
        </w:rPr>
        <w:lastRenderedPageBreak/>
        <w:t>Case studies</w:t>
      </w:r>
      <w:bookmarkEnd w:id="0"/>
    </w:p>
    <w:p w14:paraId="0576DCF1" w14:textId="77777777" w:rsidR="00B073F7" w:rsidRPr="00991D6B" w:rsidRDefault="00DE3D8D" w:rsidP="00B53845">
      <w:pPr>
        <w:pStyle w:val="Heading2"/>
        <w:numPr>
          <w:ilvl w:val="1"/>
          <w:numId w:val="35"/>
        </w:numPr>
        <w:rPr>
          <w:lang w:eastAsia="en-GB"/>
        </w:rPr>
      </w:pPr>
      <w:bookmarkStart w:id="2" w:name="_Toc489266261"/>
      <w:r w:rsidRPr="00EC050A">
        <w:rPr>
          <w:lang w:eastAsia="en-GB"/>
        </w:rPr>
        <w:t xml:space="preserve">The Burkina Faso </w:t>
      </w:r>
      <w:r w:rsidRPr="00EC050A">
        <w:t>Trichoderma</w:t>
      </w:r>
      <w:r w:rsidRPr="00EC050A">
        <w:rPr>
          <w:lang w:eastAsia="en-GB"/>
        </w:rPr>
        <w:t xml:space="preserve"> consortium</w:t>
      </w:r>
      <w:bookmarkEnd w:id="2"/>
    </w:p>
    <w:p w14:paraId="3C06B22A" w14:textId="77777777" w:rsidR="00B073F7" w:rsidRDefault="00293828" w:rsidP="00B073F7">
      <w:pPr>
        <w:pStyle w:val="Heading3"/>
      </w:pPr>
      <w:bookmarkStart w:id="3" w:name="_Toc489266262"/>
      <w:r w:rsidRPr="00293828">
        <w:rPr>
          <w:noProof/>
          <w:lang w:eastAsia="en-GB"/>
        </w:rPr>
        <w:drawing>
          <wp:anchor distT="0" distB="0" distL="114300" distR="114300" simplePos="0" relativeHeight="251583488" behindDoc="1" locked="0" layoutInCell="1" allowOverlap="1" wp14:anchorId="4854D437" wp14:editId="795E2B2D">
            <wp:simplePos x="0" y="0"/>
            <wp:positionH relativeFrom="column">
              <wp:posOffset>-635</wp:posOffset>
            </wp:positionH>
            <wp:positionV relativeFrom="paragraph">
              <wp:posOffset>125730</wp:posOffset>
            </wp:positionV>
            <wp:extent cx="1637665" cy="1510030"/>
            <wp:effectExtent l="0" t="0" r="635" b="0"/>
            <wp:wrapTight wrapText="bothSides">
              <wp:wrapPolygon edited="0">
                <wp:start x="0" y="0"/>
                <wp:lineTo x="0" y="21255"/>
                <wp:lineTo x="21357" y="21255"/>
                <wp:lineTo x="21357" y="0"/>
                <wp:lineTo x="0" y="0"/>
              </wp:wrapPolygon>
            </wp:wrapTight>
            <wp:docPr id="1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37665" cy="1510030"/>
                    </a:xfrm>
                    <a:prstGeom prst="rect">
                      <a:avLst/>
                    </a:prstGeom>
                  </pic:spPr>
                </pic:pic>
              </a:graphicData>
            </a:graphic>
            <wp14:sizeRelH relativeFrom="page">
              <wp14:pctWidth>0</wp14:pctWidth>
            </wp14:sizeRelH>
            <wp14:sizeRelV relativeFrom="page">
              <wp14:pctHeight>0</wp14:pctHeight>
            </wp14:sizeRelV>
          </wp:anchor>
        </w:drawing>
      </w:r>
      <w:r w:rsidR="00B073F7" w:rsidRPr="00EC050A">
        <w:t>Identification</w:t>
      </w:r>
      <w:bookmarkEnd w:id="3"/>
      <w:r w:rsidR="00B073F7" w:rsidRPr="00EC050A">
        <w:t xml:space="preserve"> </w:t>
      </w:r>
    </w:p>
    <w:p w14:paraId="67EDB9F7" w14:textId="77777777" w:rsidR="00991D6B" w:rsidRPr="00991D6B" w:rsidRDefault="00991D6B" w:rsidP="00991D6B">
      <w:pPr>
        <w:jc w:val="both"/>
      </w:pPr>
      <w:r w:rsidRPr="00991D6B">
        <w:t>Improvement of the agronomic potential of different organic amendments by developing and disseminating techniques and practices that promote the organic amendment enriched by Trichoderma sp.</w:t>
      </w:r>
    </w:p>
    <w:p w14:paraId="2604283A" w14:textId="77777777" w:rsidR="00B073F7" w:rsidRDefault="00B073F7" w:rsidP="00B073F7">
      <w:pPr>
        <w:pStyle w:val="Heading3"/>
      </w:pPr>
      <w:bookmarkStart w:id="4" w:name="_Toc489266263"/>
      <w:r w:rsidRPr="00EC050A">
        <w:t>The story line in a nutshell</w:t>
      </w:r>
      <w:bookmarkEnd w:id="4"/>
      <w:r w:rsidRPr="00EC050A">
        <w:t xml:space="preserve"> </w:t>
      </w:r>
    </w:p>
    <w:p w14:paraId="0887F757" w14:textId="77777777" w:rsidR="00991D6B" w:rsidRPr="00EC050A" w:rsidRDefault="00660FC8" w:rsidP="00991D6B">
      <w:pPr>
        <w:jc w:val="both"/>
      </w:pPr>
      <w:r w:rsidRPr="00EC050A">
        <w:rPr>
          <w:noProof/>
          <w:lang w:eastAsia="en-GB"/>
        </w:rPr>
        <w:drawing>
          <wp:anchor distT="0" distB="0" distL="114300" distR="114300" simplePos="0" relativeHeight="251571200" behindDoc="0" locked="0" layoutInCell="1" allowOverlap="1" wp14:anchorId="2CAB5E73" wp14:editId="45533A6B">
            <wp:simplePos x="0" y="0"/>
            <wp:positionH relativeFrom="column">
              <wp:posOffset>1326515</wp:posOffset>
            </wp:positionH>
            <wp:positionV relativeFrom="paragraph">
              <wp:posOffset>720725</wp:posOffset>
            </wp:positionV>
            <wp:extent cx="2706370" cy="1821180"/>
            <wp:effectExtent l="0" t="0" r="0" b="7620"/>
            <wp:wrapSquare wrapText="bothSides"/>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pic:cNvPicPr>
                      <a:picLocks noChangeAspect="1"/>
                    </pic:cNvPicPr>
                  </pic:nvPicPr>
                  <pic:blipFill>
                    <a:blip r:embed="rId10" cstate="print">
                      <a:lum/>
                      <a:alphaModFix/>
                      <a:extLst>
                        <a:ext uri="{28A0092B-C50C-407E-A947-70E740481C1C}">
                          <a14:useLocalDpi xmlns:a14="http://schemas.microsoft.com/office/drawing/2010/main" val="0"/>
                        </a:ext>
                      </a:extLst>
                    </a:blip>
                    <a:srcRect/>
                    <a:stretch>
                      <a:fillRect/>
                    </a:stretch>
                  </pic:blipFill>
                  <pic:spPr>
                    <a:xfrm>
                      <a:off x="0" y="0"/>
                      <a:ext cx="2706370" cy="1821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676">
        <w:t xml:space="preserve">This consortium was selected in the </w:t>
      </w:r>
      <w:r w:rsidR="00014BA1">
        <w:t>second</w:t>
      </w:r>
      <w:r w:rsidR="00D16676">
        <w:t xml:space="preserve"> call for proposals of PAEPARD. </w:t>
      </w:r>
      <w:r w:rsidR="00991D6B" w:rsidRPr="00EC050A">
        <w:t xml:space="preserve">Initially this consortium had two (external) </w:t>
      </w:r>
      <w:r w:rsidR="00991D6B">
        <w:t>agricultural innovation facilitators (AIF) suggested by PAEPARD</w:t>
      </w:r>
      <w:r w:rsidR="00991D6B" w:rsidRPr="00EC050A">
        <w:t xml:space="preserve"> but their role became minimal after the inception workshop. It is thus difficult to assess those intermediaries’ contribution to innovation support, beyond knowledge brokering. The coordinator from Burkina Faso revealed to be an excellent technician while the French SME compensated on the non-research tasks including organisational capacity, policy, small lab infrastructure, funding, and markets. They both stimulated/ facilitated the linkages among heterogeneous actors to enable innovation. A particular effort was needed to change the mind-set of researchers (IRD) to respond timely to the specific research needs expressed by the SME Bioprotect and the NGO Arfa.</w:t>
      </w:r>
    </w:p>
    <w:p w14:paraId="632875E8" w14:textId="77777777" w:rsidR="00991D6B" w:rsidRDefault="00991D6B" w:rsidP="00D16676">
      <w:pPr>
        <w:jc w:val="both"/>
      </w:pPr>
    </w:p>
    <w:p w14:paraId="2240330E" w14:textId="2A69DBA8" w:rsidR="00D16676" w:rsidRDefault="00660FC8" w:rsidP="00D16676">
      <w:pPr>
        <w:jc w:val="both"/>
      </w:pPr>
      <w:r w:rsidRPr="003556F2">
        <w:rPr>
          <w:noProof/>
          <w:lang w:eastAsia="en-GB"/>
        </w:rPr>
        <w:drawing>
          <wp:anchor distT="0" distB="0" distL="114300" distR="114300" simplePos="0" relativeHeight="251579392" behindDoc="1" locked="0" layoutInCell="1" allowOverlap="1" wp14:anchorId="24F4F024" wp14:editId="63AD63AD">
            <wp:simplePos x="0" y="0"/>
            <wp:positionH relativeFrom="column">
              <wp:posOffset>-635</wp:posOffset>
            </wp:positionH>
            <wp:positionV relativeFrom="paragraph">
              <wp:posOffset>1869440</wp:posOffset>
            </wp:positionV>
            <wp:extent cx="2084705" cy="1818640"/>
            <wp:effectExtent l="0" t="0" r="0" b="0"/>
            <wp:wrapTight wrapText="bothSides">
              <wp:wrapPolygon edited="0">
                <wp:start x="0" y="0"/>
                <wp:lineTo x="0" y="21268"/>
                <wp:lineTo x="21317" y="21268"/>
                <wp:lineTo x="21317" y="0"/>
                <wp:lineTo x="0" y="0"/>
              </wp:wrapPolygon>
            </wp:wrapTight>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84705" cy="1818640"/>
                    </a:xfrm>
                    <a:prstGeom prst="rect">
                      <a:avLst/>
                    </a:prstGeom>
                  </pic:spPr>
                </pic:pic>
              </a:graphicData>
            </a:graphic>
            <wp14:sizeRelH relativeFrom="page">
              <wp14:pctWidth>0</wp14:pctWidth>
            </wp14:sizeRelH>
            <wp14:sizeRelV relativeFrom="page">
              <wp14:pctHeight>0</wp14:pctHeight>
            </wp14:sizeRelV>
          </wp:anchor>
        </w:drawing>
      </w:r>
      <w:r w:rsidRPr="003556F2">
        <w:rPr>
          <w:noProof/>
          <w:lang w:eastAsia="en-GB"/>
        </w:rPr>
        <w:drawing>
          <wp:anchor distT="0" distB="0" distL="114300" distR="114300" simplePos="0" relativeHeight="251577344" behindDoc="1" locked="0" layoutInCell="1" allowOverlap="1" wp14:anchorId="0DD5D272" wp14:editId="5EF716C9">
            <wp:simplePos x="0" y="0"/>
            <wp:positionH relativeFrom="column">
              <wp:posOffset>1905</wp:posOffset>
            </wp:positionH>
            <wp:positionV relativeFrom="paragraph">
              <wp:posOffset>53975</wp:posOffset>
            </wp:positionV>
            <wp:extent cx="2062480" cy="1672590"/>
            <wp:effectExtent l="0" t="0" r="0" b="3810"/>
            <wp:wrapThrough wrapText="bothSides">
              <wp:wrapPolygon edited="0">
                <wp:start x="0" y="0"/>
                <wp:lineTo x="0" y="21403"/>
                <wp:lineTo x="21347" y="21403"/>
                <wp:lineTo x="21347" y="0"/>
                <wp:lineTo x="0" y="0"/>
              </wp:wrapPolygon>
            </wp:wrapThrough>
            <wp:docPr id="8" name="Image 3"/>
            <wp:cNvGraphicFramePr/>
            <a:graphic xmlns:a="http://schemas.openxmlformats.org/drawingml/2006/main">
              <a:graphicData uri="http://schemas.openxmlformats.org/drawingml/2006/picture">
                <pic:pic xmlns:pic="http://schemas.openxmlformats.org/drawingml/2006/picture">
                  <pic:nvPicPr>
                    <pic:cNvPr id="4" name="Image 3"/>
                    <pic:cNvPicPr/>
                  </pic:nvPicPr>
                  <pic:blipFill rotWithShape="1">
                    <a:blip r:embed="rId12">
                      <a:extLst>
                        <a:ext uri="{28A0092B-C50C-407E-A947-70E740481C1C}">
                          <a14:useLocalDpi xmlns:a14="http://schemas.microsoft.com/office/drawing/2010/main" val="0"/>
                        </a:ext>
                      </a:extLst>
                    </a:blip>
                    <a:srcRect l="55920" r="4198" b="51070"/>
                    <a:stretch/>
                  </pic:blipFill>
                  <pic:spPr bwMode="auto">
                    <a:xfrm>
                      <a:off x="0" y="0"/>
                      <a:ext cx="2062480" cy="1672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6676">
        <w:t xml:space="preserve">A representative of this consortium participated in the Write-shop organised by PAEPARD in Cotonou, Benin (26-31 March 2012) to target the African Union Research Grants. The consortium submitted: (a) a [research] proposal to the DevCo/Food Security Thematic Programme (FSTP) 2009-2010 with the title: </w:t>
      </w:r>
      <w:r w:rsidR="00D16676" w:rsidRPr="00991D6B">
        <w:rPr>
          <w:i/>
        </w:rPr>
        <w:t>Contribuer durablement à la sécurité alimentaire et la régénération des ressources naturelles dans 3 pays ouest africains</w:t>
      </w:r>
      <w:r w:rsidR="00D16676">
        <w:t>.  It was not selected. (b) a [research] proposal to the African Union Call in 2012. It was not selected. (c) a [research] proposal to the PAEPARD Competitive Research Fund call (CRF): selected and funded.</w:t>
      </w:r>
      <w:r w:rsidR="000A17C1">
        <w:t xml:space="preserve"> In 2015 GIE BIOPROTECT (ARFA and BIOPHYTECH), the NGO International Trade and Sustainable Development (RONGEAD, Lyon) and the </w:t>
      </w:r>
      <w:r w:rsidR="000A17C1" w:rsidRPr="000A17C1">
        <w:rPr>
          <w:i/>
        </w:rPr>
        <w:t>Conseil National de l’agriculture biologique</w:t>
      </w:r>
      <w:r w:rsidR="000A17C1">
        <w:t xml:space="preserve"> (CNAB) submitted a proposal to the </w:t>
      </w:r>
      <w:r w:rsidR="0068365B" w:rsidRPr="0068365B">
        <w:t xml:space="preserve">Regional Agency for Agriculture and Food (RAAF) </w:t>
      </w:r>
      <w:r w:rsidR="0068365B">
        <w:t xml:space="preserve">of the </w:t>
      </w:r>
      <w:r w:rsidR="000A17C1" w:rsidRPr="000A17C1">
        <w:t>Economic Community of West African States</w:t>
      </w:r>
      <w:r w:rsidR="0068365B">
        <w:t xml:space="preserve"> </w:t>
      </w:r>
      <w:r w:rsidR="000A17C1" w:rsidRPr="000A17C1">
        <w:t>(ECOWAS)</w:t>
      </w:r>
      <w:r w:rsidR="0068365B">
        <w:t xml:space="preserve">. This was approved in May 2016. It includes the </w:t>
      </w:r>
      <w:r w:rsidR="0068365B" w:rsidRPr="0068365B">
        <w:t xml:space="preserve">implementation of a national organic label for the benefit of </w:t>
      </w:r>
      <w:r w:rsidR="0068365B">
        <w:t xml:space="preserve">the </w:t>
      </w:r>
      <w:r w:rsidR="0068365B" w:rsidRPr="0068365B">
        <w:t>growers</w:t>
      </w:r>
      <w:r w:rsidR="0068365B">
        <w:t>.</w:t>
      </w:r>
    </w:p>
    <w:p w14:paraId="13F35789" w14:textId="77777777" w:rsidR="00B073F7" w:rsidRDefault="00B073F7" w:rsidP="00B073F7">
      <w:pPr>
        <w:pStyle w:val="Heading3"/>
      </w:pPr>
      <w:bookmarkStart w:id="5" w:name="_Toc489266264"/>
      <w:r w:rsidRPr="00EC050A">
        <w:t>The innovation context</w:t>
      </w:r>
      <w:bookmarkEnd w:id="5"/>
      <w:r w:rsidRPr="00EC050A">
        <w:t xml:space="preserve"> </w:t>
      </w:r>
    </w:p>
    <w:p w14:paraId="7971E620" w14:textId="77777777" w:rsidR="00D83717" w:rsidRDefault="00991D6B" w:rsidP="000E7F0A">
      <w:pPr>
        <w:jc w:val="both"/>
      </w:pPr>
      <w:r w:rsidRPr="000E7F0A">
        <w:t xml:space="preserve">Trichoderma spp. is a cosmopolitan and abundant fungi in soil with various capacities &amp; benefits </w:t>
      </w:r>
      <w:r w:rsidRPr="000E7F0A">
        <w:rPr>
          <w:rFonts w:ascii="MS Gothic" w:eastAsia="MS Gothic" w:hAnsi="MS Gothic" w:cs="MS Gothic" w:hint="eastAsia"/>
        </w:rPr>
        <w:t> </w:t>
      </w:r>
      <w:r w:rsidRPr="000E7F0A">
        <w:t>for</w:t>
      </w:r>
      <w:r w:rsidR="003556F2" w:rsidRPr="003556F2">
        <w:rPr>
          <w:noProof/>
          <w:lang w:val="en-US"/>
        </w:rPr>
        <w:t xml:space="preserve"> </w:t>
      </w:r>
      <w:r w:rsidRPr="000E7F0A">
        <w:t xml:space="preserve"> plants. Trich</w:t>
      </w:r>
      <w:r w:rsidR="00D83717">
        <w:t>oderma as biofertilizer e</w:t>
      </w:r>
      <w:r w:rsidRPr="000E7F0A">
        <w:t xml:space="preserve">nhances </w:t>
      </w:r>
      <w:r w:rsidR="00D83717">
        <w:t xml:space="preserve">the </w:t>
      </w:r>
      <w:r w:rsidRPr="000E7F0A">
        <w:t>degradation of organic matter</w:t>
      </w:r>
      <w:r w:rsidR="00D83717">
        <w:t xml:space="preserve"> and</w:t>
      </w:r>
      <w:r w:rsidRPr="000E7F0A">
        <w:t xml:space="preserve"> allow</w:t>
      </w:r>
      <w:r w:rsidR="00D83717">
        <w:t>s</w:t>
      </w:r>
      <w:r w:rsidRPr="000E7F0A">
        <w:t xml:space="preserve"> the release of nutrients (N, P, K, etc)</w:t>
      </w:r>
      <w:r w:rsidR="00D83717">
        <w:t>. It s</w:t>
      </w:r>
      <w:r w:rsidRPr="000E7F0A">
        <w:t xml:space="preserve">olubilizes the insoluble </w:t>
      </w:r>
      <w:r w:rsidRPr="000E7F0A">
        <w:lastRenderedPageBreak/>
        <w:t>phosphate and micronutrients making them available for plant</w:t>
      </w:r>
      <w:r w:rsidR="00D83717">
        <w:t xml:space="preserve"> and it p</w:t>
      </w:r>
      <w:r w:rsidRPr="000E7F0A">
        <w:t xml:space="preserve">roduces phytohormones that significantly increase the total root length leading to </w:t>
      </w:r>
      <w:r w:rsidR="00D83717">
        <w:t>better</w:t>
      </w:r>
      <w:r w:rsidRPr="000E7F0A">
        <w:t xml:space="preserve"> plant growth. </w:t>
      </w:r>
    </w:p>
    <w:p w14:paraId="21966525" w14:textId="77777777" w:rsidR="00D83717" w:rsidRDefault="00D83717" w:rsidP="000E7F0A">
      <w:pPr>
        <w:jc w:val="both"/>
      </w:pPr>
    </w:p>
    <w:p w14:paraId="21B2F850" w14:textId="4381C9A7" w:rsidR="00B073F7" w:rsidRPr="000E7F0A" w:rsidRDefault="00991D6B" w:rsidP="000E7F0A">
      <w:pPr>
        <w:jc w:val="both"/>
      </w:pPr>
      <w:r w:rsidRPr="000E7F0A">
        <w:t>Trichoderma</w:t>
      </w:r>
      <w:r w:rsidR="00D83717">
        <w:t xml:space="preserve"> is an </w:t>
      </w:r>
      <w:r w:rsidRPr="000E7F0A">
        <w:t>effective biological control agent for a number of soil-borne pathogens</w:t>
      </w:r>
      <w:r w:rsidR="00D83717">
        <w:t xml:space="preserve">. It </w:t>
      </w:r>
      <w:r w:rsidRPr="000E7F0A">
        <w:t>has</w:t>
      </w:r>
      <w:r w:rsidR="00D83717">
        <w:t xml:space="preserve"> </w:t>
      </w:r>
      <w:r w:rsidRPr="000E7F0A">
        <w:t>the capability of utilizing diverse substrates</w:t>
      </w:r>
      <w:r w:rsidR="00D83717">
        <w:t xml:space="preserve">, </w:t>
      </w:r>
      <w:r w:rsidRPr="000E7F0A">
        <w:t>compet</w:t>
      </w:r>
      <w:r w:rsidR="00D83717">
        <w:t>e</w:t>
      </w:r>
      <w:r w:rsidRPr="000E7F0A">
        <w:t xml:space="preserve"> for nutrients</w:t>
      </w:r>
      <w:r w:rsidR="00D83717">
        <w:t xml:space="preserve"> and </w:t>
      </w:r>
      <w:r w:rsidRPr="000E7F0A">
        <w:t>inhibit</w:t>
      </w:r>
      <w:r w:rsidR="00D83717">
        <w:t xml:space="preserve"> </w:t>
      </w:r>
      <w:r w:rsidRPr="000E7F0A">
        <w:t>plant pathogenic fungi (</w:t>
      </w:r>
      <w:r w:rsidR="00D83717">
        <w:t xml:space="preserve">which is called in the scientific literature: </w:t>
      </w:r>
      <w:r w:rsidRPr="000E7F0A">
        <w:t>mycopa</w:t>
      </w:r>
      <w:r w:rsidR="00D83717">
        <w:t>rasitism antagonistic activity).</w:t>
      </w:r>
    </w:p>
    <w:p w14:paraId="69ECCD8E" w14:textId="77777777" w:rsidR="00B073F7" w:rsidRDefault="00660FC8" w:rsidP="00B073F7">
      <w:pPr>
        <w:pStyle w:val="Heading3"/>
      </w:pPr>
      <w:bookmarkStart w:id="6" w:name="_Toc489266265"/>
      <w:r w:rsidRPr="00293828">
        <w:rPr>
          <w:noProof/>
          <w:lang w:eastAsia="en-GB"/>
        </w:rPr>
        <w:drawing>
          <wp:anchor distT="0" distB="0" distL="114300" distR="114300" simplePos="0" relativeHeight="251581440" behindDoc="1" locked="0" layoutInCell="1" allowOverlap="1" wp14:anchorId="4831FFC6" wp14:editId="412E3834">
            <wp:simplePos x="0" y="0"/>
            <wp:positionH relativeFrom="column">
              <wp:posOffset>4003675</wp:posOffset>
            </wp:positionH>
            <wp:positionV relativeFrom="paragraph">
              <wp:posOffset>3175</wp:posOffset>
            </wp:positionV>
            <wp:extent cx="1737995" cy="1415415"/>
            <wp:effectExtent l="0" t="0" r="0" b="0"/>
            <wp:wrapTight wrapText="bothSides">
              <wp:wrapPolygon edited="0">
                <wp:start x="0" y="0"/>
                <wp:lineTo x="0" y="21222"/>
                <wp:lineTo x="21308" y="21222"/>
                <wp:lineTo x="21308" y="0"/>
                <wp:lineTo x="0" y="0"/>
              </wp:wrapPolygon>
            </wp:wrapTight>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7995" cy="1415415"/>
                    </a:xfrm>
                    <a:prstGeom prst="rect">
                      <a:avLst/>
                    </a:prstGeom>
                  </pic:spPr>
                </pic:pic>
              </a:graphicData>
            </a:graphic>
            <wp14:sizeRelH relativeFrom="page">
              <wp14:pctWidth>0</wp14:pctWidth>
            </wp14:sizeRelH>
            <wp14:sizeRelV relativeFrom="page">
              <wp14:pctHeight>0</wp14:pctHeight>
            </wp14:sizeRelV>
          </wp:anchor>
        </w:drawing>
      </w:r>
      <w:r w:rsidR="00B073F7" w:rsidRPr="00EC050A">
        <w:t>Main stakeholders involved</w:t>
      </w:r>
      <w:bookmarkEnd w:id="6"/>
      <w:r w:rsidR="00B073F7" w:rsidRPr="00EC050A">
        <w:t xml:space="preserve"> </w:t>
      </w:r>
    </w:p>
    <w:p w14:paraId="3C96BF24" w14:textId="77777777" w:rsidR="00B073F7" w:rsidRDefault="00660FC8" w:rsidP="00591E8D">
      <w:pPr>
        <w:jc w:val="both"/>
        <w:rPr>
          <w:i/>
        </w:rPr>
      </w:pPr>
      <w:r w:rsidRPr="00DE626A">
        <w:rPr>
          <w:rFonts w:ascii="Arial Narrow" w:hAnsi="Arial Narrow"/>
          <w:noProof/>
          <w:lang w:eastAsia="en-GB"/>
        </w:rPr>
        <w:drawing>
          <wp:anchor distT="0" distB="0" distL="114300" distR="114300" simplePos="0" relativeHeight="251593728" behindDoc="0" locked="0" layoutInCell="1" allowOverlap="1" wp14:anchorId="252F0499" wp14:editId="17D03607">
            <wp:simplePos x="0" y="0"/>
            <wp:positionH relativeFrom="margin">
              <wp:posOffset>4004945</wp:posOffset>
            </wp:positionH>
            <wp:positionV relativeFrom="margin">
              <wp:posOffset>1508760</wp:posOffset>
            </wp:positionV>
            <wp:extent cx="1696085" cy="1557020"/>
            <wp:effectExtent l="0" t="0" r="0" b="5080"/>
            <wp:wrapSquare wrapText="bothSides"/>
            <wp:docPr id="15" name="Picture 15" descr="D:\Burkina_Jen 2015\DSC0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rkina_Jen 2015\DSC0332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96085" cy="1557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61C8" w:rsidRPr="00E061C8">
        <w:t>This consortium is driven by a private business company called BIOPROTECT which resulted in a business venture between ARFA (a Burkinabe local NGO) and BIOPHYTEC (a private sector company based in Montpellier, France). The research component of the project is led by INERA (Burkina Fa</w:t>
      </w:r>
      <w:r w:rsidR="00E061C8">
        <w:t xml:space="preserve">so) and IRD (Marseille France). The producers are represented by the </w:t>
      </w:r>
      <w:r w:rsidR="00991D6B" w:rsidRPr="00E061C8">
        <w:rPr>
          <w:i/>
        </w:rPr>
        <w:t>Union des groupements Neerbûli-Burkina Faso</w:t>
      </w:r>
      <w:r w:rsidR="00E061C8">
        <w:t xml:space="preserve"> and the </w:t>
      </w:r>
      <w:r w:rsidR="00E061C8" w:rsidRPr="00E061C8">
        <w:rPr>
          <w:i/>
        </w:rPr>
        <w:t xml:space="preserve">Union </w:t>
      </w:r>
      <w:r w:rsidR="00991D6B" w:rsidRPr="00E061C8">
        <w:rPr>
          <w:i/>
        </w:rPr>
        <w:t>des groupements Maasom-Province de Zondoma</w:t>
      </w:r>
      <w:r w:rsidR="004E22F3">
        <w:rPr>
          <w:i/>
        </w:rPr>
        <w:t>.</w:t>
      </w:r>
    </w:p>
    <w:p w14:paraId="7E2F99E5" w14:textId="77777777" w:rsidR="004E22F3" w:rsidRDefault="004E22F3" w:rsidP="00591E8D">
      <w:pPr>
        <w:jc w:val="both"/>
        <w:rPr>
          <w:i/>
        </w:rPr>
      </w:pPr>
    </w:p>
    <w:p w14:paraId="61ABEB28" w14:textId="3DEC4738" w:rsidR="004E22F3" w:rsidRDefault="004E22F3" w:rsidP="00591E8D">
      <w:pPr>
        <w:jc w:val="both"/>
      </w:pPr>
      <w:r>
        <w:t>Since the end of 2014, ARFA, in a participatory way, has identified the project target groups among the producer organizations: Garden vegetable producers; Union Masson des maraichers du Zondoma (400</w:t>
      </w:r>
      <w:r w:rsidR="00930AC8">
        <w:t xml:space="preserve"> members</w:t>
      </w:r>
      <w:r>
        <w:t>); Union Nerbuli (200</w:t>
      </w:r>
      <w:r w:rsidR="00930AC8">
        <w:t xml:space="preserve"> members</w:t>
      </w:r>
      <w:r>
        <w:t>);  Association des Professionnels du maraichage (1000</w:t>
      </w:r>
      <w:r w:rsidR="00930AC8">
        <w:t xml:space="preserve"> members</w:t>
      </w:r>
      <w:r>
        <w:t>); Organic fertilizer producers (2</w:t>
      </w:r>
      <w:r w:rsidR="00930AC8">
        <w:t xml:space="preserve"> members</w:t>
      </w:r>
      <w:r>
        <w:t>); Fertilizers dealers (5</w:t>
      </w:r>
      <w:r w:rsidR="00930AC8">
        <w:t xml:space="preserve"> members</w:t>
      </w:r>
      <w:r>
        <w:t>); Non-Governmental Organizations &amp; Development Associations (10</w:t>
      </w:r>
      <w:r w:rsidR="00930AC8">
        <w:t xml:space="preserve"> members</w:t>
      </w:r>
      <w:r>
        <w:t xml:space="preserve">) </w:t>
      </w:r>
    </w:p>
    <w:p w14:paraId="1B69575F" w14:textId="77777777" w:rsidR="00B073F7" w:rsidRDefault="00660FC8" w:rsidP="00B073F7">
      <w:pPr>
        <w:pStyle w:val="Heading3"/>
      </w:pPr>
      <w:bookmarkStart w:id="7" w:name="_Toc489266266"/>
      <w:r w:rsidRPr="00293828">
        <w:rPr>
          <w:noProof/>
          <w:lang w:eastAsia="en-GB"/>
        </w:rPr>
        <w:drawing>
          <wp:anchor distT="0" distB="0" distL="114300" distR="114300" simplePos="0" relativeHeight="251585536" behindDoc="1" locked="0" layoutInCell="1" allowOverlap="1" wp14:anchorId="29B57938" wp14:editId="31F8288B">
            <wp:simplePos x="0" y="0"/>
            <wp:positionH relativeFrom="column">
              <wp:posOffset>4042410</wp:posOffset>
            </wp:positionH>
            <wp:positionV relativeFrom="paragraph">
              <wp:posOffset>114300</wp:posOffset>
            </wp:positionV>
            <wp:extent cx="1659255" cy="1426845"/>
            <wp:effectExtent l="0" t="0" r="0" b="1905"/>
            <wp:wrapTight wrapText="bothSides">
              <wp:wrapPolygon edited="0">
                <wp:start x="0" y="0"/>
                <wp:lineTo x="0" y="21340"/>
                <wp:lineTo x="21327" y="21340"/>
                <wp:lineTo x="21327" y="0"/>
                <wp:lineTo x="0" y="0"/>
              </wp:wrapPolygon>
            </wp:wrapTight>
            <wp:docPr id="1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59255" cy="1426845"/>
                    </a:xfrm>
                    <a:prstGeom prst="rect">
                      <a:avLst/>
                    </a:prstGeom>
                  </pic:spPr>
                </pic:pic>
              </a:graphicData>
            </a:graphic>
            <wp14:sizeRelH relativeFrom="page">
              <wp14:pctWidth>0</wp14:pctWidth>
            </wp14:sizeRelH>
            <wp14:sizeRelV relativeFrom="page">
              <wp14:pctHeight>0</wp14:pctHeight>
            </wp14:sizeRelV>
          </wp:anchor>
        </w:drawing>
      </w:r>
      <w:r w:rsidR="00B073F7" w:rsidRPr="00EC050A">
        <w:t>History / dynamics of the innovation process</w:t>
      </w:r>
      <w:bookmarkEnd w:id="7"/>
      <w:r w:rsidR="00B073F7" w:rsidRPr="00EC050A">
        <w:t xml:space="preserve"> </w:t>
      </w:r>
    </w:p>
    <w:p w14:paraId="334988F7" w14:textId="0B857950" w:rsidR="00E061C8" w:rsidRDefault="00660FC8" w:rsidP="00E061C8">
      <w:pPr>
        <w:jc w:val="both"/>
      </w:pPr>
      <w:r w:rsidRPr="00293828">
        <w:rPr>
          <w:noProof/>
          <w:lang w:eastAsia="en-GB"/>
        </w:rPr>
        <w:drawing>
          <wp:anchor distT="0" distB="0" distL="114300" distR="114300" simplePos="0" relativeHeight="251591680" behindDoc="1" locked="0" layoutInCell="1" allowOverlap="1" wp14:anchorId="1838361D" wp14:editId="3F80B34D">
            <wp:simplePos x="0" y="0"/>
            <wp:positionH relativeFrom="column">
              <wp:posOffset>4048760</wp:posOffset>
            </wp:positionH>
            <wp:positionV relativeFrom="paragraph">
              <wp:posOffset>1348740</wp:posOffset>
            </wp:positionV>
            <wp:extent cx="1652270" cy="1336040"/>
            <wp:effectExtent l="0" t="0" r="5080" b="0"/>
            <wp:wrapTight wrapText="bothSides">
              <wp:wrapPolygon edited="0">
                <wp:start x="0" y="0"/>
                <wp:lineTo x="0" y="21251"/>
                <wp:lineTo x="21417" y="21251"/>
                <wp:lineTo x="21417" y="0"/>
                <wp:lineTo x="0" y="0"/>
              </wp:wrapPolygon>
            </wp:wrapTight>
            <wp:docPr id="2050" name="Picture 2" descr="oignons_6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oignons_667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52270" cy="133604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E061C8">
        <w:t>Forty years of research and development work in agronomy of sub-Saharan countries, undertaken by IRD and National Agricultural Research Systems (NARS), shows further degradation of soils</w:t>
      </w:r>
      <w:r w:rsidR="00930AC8">
        <w:t xml:space="preserve"> as a result of </w:t>
      </w:r>
      <w:r w:rsidR="00E061C8">
        <w:t xml:space="preserve">desertification and increased human density. To reverse this trend, there is need to identify new agricultural practices that will make for quick restoration of deteriorated arable lands. There is also </w:t>
      </w:r>
      <w:r w:rsidR="002373DA">
        <w:t xml:space="preserve">a </w:t>
      </w:r>
      <w:r w:rsidR="00E061C8">
        <w:t>cultivation pressure on fertile lands, where the need to improve production is pressing in order to address not only the growing needs of food, but also economic development. Regarding socioeconomic development, expected increases in productivity will make for diversifying production other than food security crops (market garden produce, fruits, etc…), thereby varying sources of nutrition and incomes of farmer families. Agro-ecology or ecological intensification is a future-proof way of ensuring better production, while preserving natural resources, such as soil, or by limiting the use of inputs from fossil energy.</w:t>
      </w:r>
    </w:p>
    <w:p w14:paraId="27184113" w14:textId="77777777" w:rsidR="00E061C8" w:rsidRDefault="00E061C8" w:rsidP="00E061C8">
      <w:pPr>
        <w:jc w:val="both"/>
      </w:pPr>
    </w:p>
    <w:p w14:paraId="68854B78" w14:textId="44A17B14" w:rsidR="00E061C8" w:rsidRDefault="00930AC8" w:rsidP="00E061C8">
      <w:pPr>
        <w:jc w:val="both"/>
      </w:pPr>
      <w:r>
        <w:t xml:space="preserve">Composting is a technique that has been used for a long time to improve quality of organic inputs. </w:t>
      </w:r>
      <w:r w:rsidR="00E061C8">
        <w:t>Organic matter is important in maintaining soil fertility (contribution to the C</w:t>
      </w:r>
      <w:r>
        <w:t>ation exchange capacity</w:t>
      </w:r>
      <w:r w:rsidR="002373DA">
        <w:t xml:space="preserve"> (CEC)</w:t>
      </w:r>
      <w:r>
        <w:rPr>
          <w:rStyle w:val="FootnoteReference"/>
        </w:rPr>
        <w:footnoteReference w:id="1"/>
      </w:r>
      <w:r w:rsidR="00E061C8">
        <w:t xml:space="preserve">, soil structuring, etc.). Besides, they constitute the main vector of nutrients needed for crop production. Processing organic matter is determined by living organisms in the soil (soil fauna, micro-organisms). </w:t>
      </w:r>
      <w:r w:rsidR="002373DA">
        <w:t>To increase</w:t>
      </w:r>
      <w:r w:rsidR="00E061C8">
        <w:t xml:space="preserve"> crop production, organic resources</w:t>
      </w:r>
      <w:r w:rsidR="002373DA">
        <w:t xml:space="preserve"> can be added</w:t>
      </w:r>
      <w:r w:rsidR="00E061C8">
        <w:t xml:space="preserve">, but also by </w:t>
      </w:r>
      <w:r w:rsidR="002373DA">
        <w:t>stimulating the</w:t>
      </w:r>
      <w:r w:rsidR="00E061C8">
        <w:t xml:space="preserve"> micro-organisms. </w:t>
      </w:r>
    </w:p>
    <w:p w14:paraId="5CAD2511" w14:textId="77777777" w:rsidR="00E061C8" w:rsidRDefault="00E061C8" w:rsidP="00E061C8">
      <w:pPr>
        <w:jc w:val="both"/>
      </w:pPr>
    </w:p>
    <w:p w14:paraId="7973DB48" w14:textId="2E6BABE7" w:rsidR="00E061C8" w:rsidRPr="00E061C8" w:rsidRDefault="00E061C8" w:rsidP="00E061C8">
      <w:pPr>
        <w:jc w:val="both"/>
      </w:pPr>
      <w:r>
        <w:t xml:space="preserve">Since other researchers in the world have demonstrated the capacity of Trichoderma to speed up composting and </w:t>
      </w:r>
      <w:r w:rsidR="002373DA">
        <w:t xml:space="preserve">to assimilate </w:t>
      </w:r>
      <w:r>
        <w:t xml:space="preserve">phosphorus, researchers of IRD, INERA and the University of Ouagadougou </w:t>
      </w:r>
      <w:r w:rsidR="002373DA">
        <w:t>want</w:t>
      </w:r>
      <w:r>
        <w:t xml:space="preserve"> to scientifically prove these properties in the sub-Saharan zone. In addition, establishing school farms in rural farm areas </w:t>
      </w:r>
      <w:r w:rsidR="002373DA">
        <w:t>is</w:t>
      </w:r>
      <w:r>
        <w:t xml:space="preserve"> an exchange and consolidation opportunity for researchers, compost </w:t>
      </w:r>
      <w:r w:rsidR="002373DA">
        <w:t>producers</w:t>
      </w:r>
      <w:r>
        <w:t xml:space="preserve"> and beneficiaries.</w:t>
      </w:r>
    </w:p>
    <w:p w14:paraId="6CB05EC0" w14:textId="77777777" w:rsidR="00B073F7" w:rsidRDefault="00B073F7" w:rsidP="00B073F7">
      <w:pPr>
        <w:pStyle w:val="Heading3"/>
      </w:pPr>
      <w:bookmarkStart w:id="8" w:name="_Toc489266267"/>
      <w:r w:rsidRPr="00EC050A">
        <w:t>Results &amp; effects of the innovation process so far (adoption)</w:t>
      </w:r>
      <w:bookmarkEnd w:id="8"/>
    </w:p>
    <w:p w14:paraId="59B84A2E" w14:textId="46B6B016" w:rsidR="00E061C8" w:rsidRPr="00CC03FA" w:rsidRDefault="00E061C8" w:rsidP="00E061C8">
      <w:pPr>
        <w:jc w:val="both"/>
        <w:rPr>
          <w:lang w:val="fr-BE"/>
        </w:rPr>
      </w:pPr>
      <w:r w:rsidRPr="00EC050A">
        <w:t xml:space="preserve">In the </w:t>
      </w:r>
      <w:r>
        <w:t xml:space="preserve">Bio Fertilizer </w:t>
      </w:r>
      <w:r w:rsidR="00D578AF">
        <w:t>Consortium</w:t>
      </w:r>
      <w:r>
        <w:t xml:space="preserve"> o</w:t>
      </w:r>
      <w:r w:rsidRPr="00EC050A">
        <w:t>f Burkina Faso, the involved farmer organization (</w:t>
      </w:r>
      <w:r>
        <w:t xml:space="preserve">consisting </w:t>
      </w:r>
      <w:r w:rsidRPr="00EC050A">
        <w:t xml:space="preserve">mainly </w:t>
      </w:r>
      <w:r>
        <w:t xml:space="preserve">of </w:t>
      </w:r>
      <w:r w:rsidRPr="00EC050A">
        <w:t xml:space="preserve">women) is using biological fertilizers and compost.  This consortium involves actors from the private sector and </w:t>
      </w:r>
      <w:r w:rsidR="007F5C4B">
        <w:t>a</w:t>
      </w:r>
      <w:r w:rsidRPr="00EC050A">
        <w:t xml:space="preserve"> non-governmental organisation. Biophytech from Montpellier selects, produces by fermentation and popularizes the use of fungal microorganisms to fertilize and protect the plants. The private counterpart from Burkina Faso - BIOPROTECT  Burkina - facilitates technology transfer, through the pooling of resources </w:t>
      </w:r>
      <w:r w:rsidR="007F5C4B">
        <w:t xml:space="preserve">of </w:t>
      </w:r>
      <w:r w:rsidRPr="00EC050A">
        <w:t>the two founding companies. The local NGOs - Arfa Fada N'Gourma - trains farmers in organic techniques and methods to fertilize and regenerate soils</w:t>
      </w:r>
      <w:r w:rsidR="007F5C4B">
        <w:t xml:space="preserve"> to</w:t>
      </w:r>
      <w:r w:rsidRPr="00EC050A">
        <w:t xml:space="preserve"> protect crops against disease and insects </w:t>
      </w:r>
      <w:r w:rsidR="007F5C4B">
        <w:t xml:space="preserve">and </w:t>
      </w:r>
      <w:r w:rsidRPr="00EC050A">
        <w:t xml:space="preserve">to increase yields while avoiding pollution. </w:t>
      </w:r>
      <w:r w:rsidRPr="00CC03FA">
        <w:rPr>
          <w:lang w:val="fr-BE"/>
        </w:rPr>
        <w:t>This NGO receives a support from Agriculteurs et Vétérinaires sans Frontières (AVSF)/ M</w:t>
      </w:r>
      <w:r w:rsidR="00D578AF" w:rsidRPr="00CC03FA">
        <w:rPr>
          <w:lang w:val="fr-BE"/>
        </w:rPr>
        <w:t>icrofel) from France.</w:t>
      </w:r>
    </w:p>
    <w:p w14:paraId="0E02B2C3" w14:textId="77777777" w:rsidR="00E061C8" w:rsidRPr="00CC03FA" w:rsidRDefault="00E061C8" w:rsidP="00E061C8">
      <w:pPr>
        <w:jc w:val="both"/>
        <w:rPr>
          <w:lang w:val="fr-BE"/>
        </w:rPr>
      </w:pPr>
    </w:p>
    <w:p w14:paraId="18909379" w14:textId="7B00C2D8" w:rsidR="004E22F3" w:rsidRDefault="004E22F3" w:rsidP="004E22F3">
      <w:pPr>
        <w:jc w:val="both"/>
      </w:pPr>
      <w:r w:rsidRPr="004E22F3">
        <w:t xml:space="preserve">In January 2015, samples of soil and organic matter were </w:t>
      </w:r>
      <w:r w:rsidR="007F5C4B">
        <w:t>sent to</w:t>
      </w:r>
      <w:r w:rsidRPr="004E22F3">
        <w:t xml:space="preserve"> Biophytech </w:t>
      </w:r>
      <w:r w:rsidR="007F5C4B" w:rsidRPr="004E22F3">
        <w:t xml:space="preserve">Montpellier </w:t>
      </w:r>
      <w:r w:rsidRPr="004E22F3">
        <w:t>from which Trichoderma st</w:t>
      </w:r>
      <w:r>
        <w:t>r</w:t>
      </w:r>
      <w:r w:rsidRPr="004E22F3">
        <w:t>ains have been isolated in the</w:t>
      </w:r>
      <w:r w:rsidR="007F5C4B">
        <w:t xml:space="preserve"> laboratory</w:t>
      </w:r>
      <w:r w:rsidRPr="004E22F3">
        <w:t>. Those st</w:t>
      </w:r>
      <w:r>
        <w:t>r</w:t>
      </w:r>
      <w:r w:rsidRPr="004E22F3">
        <w:t xml:space="preserve">ains have </w:t>
      </w:r>
      <w:r w:rsidR="007F5C4B">
        <w:t xml:space="preserve">also </w:t>
      </w:r>
      <w:r w:rsidRPr="004E22F3">
        <w:t xml:space="preserve">been sent to </w:t>
      </w:r>
      <w:r w:rsidR="007F5C4B">
        <w:t xml:space="preserve">the </w:t>
      </w:r>
      <w:r w:rsidRPr="004E22F3">
        <w:t>IRD laboratory in Dakar for genotype sequencing. The st</w:t>
      </w:r>
      <w:r>
        <w:t>r</w:t>
      </w:r>
      <w:r w:rsidRPr="004E22F3">
        <w:t>ains will then later be produced in Burkina Faso and compared to French st</w:t>
      </w:r>
      <w:r>
        <w:t>r</w:t>
      </w:r>
      <w:r w:rsidRPr="004E22F3">
        <w:t>ains (reference st</w:t>
      </w:r>
      <w:r>
        <w:t>r</w:t>
      </w:r>
      <w:r w:rsidRPr="004E22F3">
        <w:t xml:space="preserve">ains) on </w:t>
      </w:r>
      <w:r w:rsidR="007F5C4B">
        <w:t>their</w:t>
      </w:r>
      <w:r w:rsidRPr="004E22F3">
        <w:t xml:space="preserve"> potentia</w:t>
      </w:r>
      <w:r w:rsidR="007F5C4B">
        <w:t>l to degrade the organic matter,</w:t>
      </w:r>
      <w:r w:rsidRPr="004E22F3">
        <w:t xml:space="preserve"> </w:t>
      </w:r>
      <w:r w:rsidR="007F5C4B">
        <w:t>to degrade the fungus</w:t>
      </w:r>
      <w:r w:rsidRPr="004E22F3">
        <w:t xml:space="preserve"> </w:t>
      </w:r>
      <w:r w:rsidR="007F5C4B">
        <w:t>and the</w:t>
      </w:r>
      <w:r w:rsidRPr="004E22F3">
        <w:t xml:space="preserve"> solubilisation of minerals including the phosphorus</w:t>
      </w:r>
      <w:r>
        <w:t>.</w:t>
      </w:r>
    </w:p>
    <w:p w14:paraId="7D763802" w14:textId="77777777" w:rsidR="004E22F3" w:rsidRDefault="004E22F3" w:rsidP="004E22F3">
      <w:pPr>
        <w:jc w:val="both"/>
      </w:pPr>
    </w:p>
    <w:p w14:paraId="3B4FA7A0" w14:textId="4B28CA6C" w:rsidR="00E061C8" w:rsidRDefault="004E22F3" w:rsidP="004E22F3">
      <w:pPr>
        <w:jc w:val="both"/>
      </w:pPr>
      <w:r>
        <w:t xml:space="preserve">Tests of packaging and storage of improved compost were conducted by INERA Burkina Faso Promising results are found with hermetic plastic bags. Market study has been conducted and has led to 3 types of bag among which one will be selected at the end of the experiment. </w:t>
      </w:r>
      <w:r w:rsidR="00E061C8">
        <w:t xml:space="preserve">   </w:t>
      </w:r>
    </w:p>
    <w:p w14:paraId="79DE8B8C" w14:textId="77777777" w:rsidR="004E22F3" w:rsidRDefault="004E22F3" w:rsidP="004E22F3">
      <w:pPr>
        <w:jc w:val="both"/>
      </w:pPr>
    </w:p>
    <w:p w14:paraId="699C85AC" w14:textId="6871E872" w:rsidR="00B073F7" w:rsidRDefault="004E22F3" w:rsidP="00E061C8">
      <w:pPr>
        <w:jc w:val="both"/>
      </w:pPr>
      <w:r w:rsidRPr="004E22F3">
        <w:t>Organic compos</w:t>
      </w:r>
      <w:r w:rsidR="000F401C">
        <w:t>t</w:t>
      </w:r>
      <w:r w:rsidRPr="004E22F3">
        <w:t xml:space="preserve"> enriched with Trichoderma spores was applied to Potatoes, Onion and Tomato in two zones of production: </w:t>
      </w:r>
      <w:r w:rsidR="00EE7BD6">
        <w:t>North and East</w:t>
      </w:r>
      <w:r w:rsidRPr="004E22F3">
        <w:t>. Observations were made on plants that died after 10 days of treatment and those attacked by diseases during the growing period.</w:t>
      </w:r>
    </w:p>
    <w:p w14:paraId="34C11597" w14:textId="77777777" w:rsidR="00B073F7" w:rsidRDefault="00B073F7" w:rsidP="00B073F7">
      <w:pPr>
        <w:pStyle w:val="Heading3"/>
      </w:pPr>
      <w:bookmarkStart w:id="9" w:name="_Toc489266268"/>
      <w:r w:rsidRPr="00EC050A">
        <w:t xml:space="preserve">Main lessons in light of the </w:t>
      </w:r>
      <w:r>
        <w:t>PAEPARD</w:t>
      </w:r>
      <w:r w:rsidRPr="00EC050A">
        <w:t xml:space="preserve"> goals and quest</w:t>
      </w:r>
      <w:r>
        <w:t>ions</w:t>
      </w:r>
      <w:bookmarkEnd w:id="9"/>
    </w:p>
    <w:p w14:paraId="6E66103A" w14:textId="77777777" w:rsidR="004E22F3" w:rsidRPr="004E22F3" w:rsidRDefault="004E22F3" w:rsidP="004E22F3">
      <w:r>
        <w:t>The impact of this consortium and research project is multiple:</w:t>
      </w:r>
    </w:p>
    <w:p w14:paraId="5C89811F" w14:textId="1C5A99EB" w:rsidR="004E22F3" w:rsidRDefault="004E22F3" w:rsidP="00B53845">
      <w:pPr>
        <w:pStyle w:val="ListParagraph"/>
        <w:numPr>
          <w:ilvl w:val="0"/>
          <w:numId w:val="65"/>
        </w:numPr>
        <w:jc w:val="both"/>
      </w:pPr>
      <w:r w:rsidRPr="000F401C">
        <w:rPr>
          <w:i/>
        </w:rPr>
        <w:t>Social impact:</w:t>
      </w:r>
      <w:r w:rsidRPr="004E22F3">
        <w:t xml:space="preserve"> </w:t>
      </w:r>
      <w:r>
        <w:t xml:space="preserve">the </w:t>
      </w:r>
      <w:r w:rsidRPr="004E22F3">
        <w:t>creati</w:t>
      </w:r>
      <w:r>
        <w:t>on of</w:t>
      </w:r>
      <w:r w:rsidRPr="004E22F3">
        <w:t xml:space="preserve"> new jobs in the agricultural sector by the emergence of </w:t>
      </w:r>
      <w:r w:rsidR="00EE7BD6">
        <w:t>5</w:t>
      </w:r>
      <w:r w:rsidRPr="004E22F3">
        <w:t xml:space="preserve"> craft units </w:t>
      </w:r>
      <w:r>
        <w:t xml:space="preserve">specialised in </w:t>
      </w:r>
      <w:r w:rsidRPr="004E22F3">
        <w:t xml:space="preserve">enriched compost production and </w:t>
      </w:r>
      <w:r>
        <w:t xml:space="preserve">the </w:t>
      </w:r>
      <w:r w:rsidRPr="004E22F3">
        <w:t>training in new agricultural production tech</w:t>
      </w:r>
      <w:r w:rsidR="000F401C">
        <w:t>niques. Added to this is improved</w:t>
      </w:r>
      <w:r w:rsidRPr="004E22F3">
        <w:t xml:space="preserve"> agricultural yields </w:t>
      </w:r>
      <w:r w:rsidR="000F401C">
        <w:t>by</w:t>
      </w:r>
      <w:r w:rsidRPr="004E22F3">
        <w:t xml:space="preserve"> 30% and a reduction in lean periods and food insecurity.</w:t>
      </w:r>
    </w:p>
    <w:p w14:paraId="222B6C70" w14:textId="77777777" w:rsidR="004E22F3" w:rsidRDefault="004E22F3" w:rsidP="00B53845">
      <w:pPr>
        <w:pStyle w:val="ListParagraph"/>
        <w:numPr>
          <w:ilvl w:val="0"/>
          <w:numId w:val="65"/>
        </w:numPr>
        <w:jc w:val="both"/>
      </w:pPr>
      <w:r w:rsidRPr="000F401C">
        <w:rPr>
          <w:i/>
        </w:rPr>
        <w:t>Environmental</w:t>
      </w:r>
      <w:r w:rsidR="000E7F0A" w:rsidRPr="000F401C">
        <w:rPr>
          <w:i/>
        </w:rPr>
        <w:t xml:space="preserve"> </w:t>
      </w:r>
      <w:r w:rsidRPr="000F401C">
        <w:rPr>
          <w:i/>
        </w:rPr>
        <w:t>impact</w:t>
      </w:r>
      <w:r w:rsidR="000E7F0A" w:rsidRPr="000F401C">
        <w:rPr>
          <w:i/>
        </w:rPr>
        <w:t>:</w:t>
      </w:r>
      <w:r w:rsidR="000E7F0A">
        <w:t xml:space="preserve"> </w:t>
      </w:r>
      <w:r w:rsidRPr="004E22F3">
        <w:t xml:space="preserve">each year 300 tons of compost </w:t>
      </w:r>
      <w:r>
        <w:t xml:space="preserve">is </w:t>
      </w:r>
      <w:r w:rsidRPr="004E22F3">
        <w:t>enriched with Trichoderma sp. These products are environmentally friendly and contribute to the protection of groundwater and surface water, and the preservation of biodiversity. The awareness of the use of these organic amendments led to the practice of a healthy agriculture that respects the environment.</w:t>
      </w:r>
    </w:p>
    <w:p w14:paraId="76EBC6EC" w14:textId="77777777" w:rsidR="004E22F3" w:rsidRDefault="004E22F3" w:rsidP="00B53845">
      <w:pPr>
        <w:pStyle w:val="ListParagraph"/>
        <w:numPr>
          <w:ilvl w:val="0"/>
          <w:numId w:val="65"/>
        </w:numPr>
        <w:jc w:val="both"/>
      </w:pPr>
      <w:r w:rsidRPr="000F401C">
        <w:rPr>
          <w:i/>
        </w:rPr>
        <w:t>Institutional impact:</w:t>
      </w:r>
      <w:r>
        <w:t xml:space="preserve"> </w:t>
      </w:r>
      <w:r w:rsidRPr="004E22F3">
        <w:t>the capacity of farmer organizations to defend their interests and to propose concrete actions to improve their living conditions has increased. Cooperation and collaboration in intra-regional scientific research improved. The establishment of a framework of permanent dialogue, conceived as a place of exchange will allow the results of the action to continue after project closure. The involvement of target groups in the project implementation consolidate</w:t>
      </w:r>
      <w:r>
        <w:t>s</w:t>
      </w:r>
      <w:r w:rsidRPr="004E22F3">
        <w:t xml:space="preserve"> its ownership. </w:t>
      </w:r>
    </w:p>
    <w:p w14:paraId="4E3B3B74" w14:textId="7949D26B" w:rsidR="004E22F3" w:rsidRDefault="004E22F3" w:rsidP="00B53845">
      <w:pPr>
        <w:pStyle w:val="ListParagraph"/>
        <w:numPr>
          <w:ilvl w:val="0"/>
          <w:numId w:val="65"/>
        </w:numPr>
        <w:jc w:val="both"/>
      </w:pPr>
      <w:r w:rsidRPr="000F401C">
        <w:rPr>
          <w:i/>
        </w:rPr>
        <w:t>Economic impact:</w:t>
      </w:r>
      <w:r w:rsidR="000E7F0A">
        <w:t xml:space="preserve"> </w:t>
      </w:r>
      <w:r w:rsidRPr="004E22F3">
        <w:t xml:space="preserve">it will be necessary to produce the inoculum to feed the 60 units producing </w:t>
      </w:r>
      <w:r w:rsidR="00EA0A54" w:rsidRPr="004E22F3">
        <w:t xml:space="preserve">"improved" </w:t>
      </w:r>
      <w:r w:rsidRPr="004E22F3">
        <w:t>compost across Burkina. Bioprotect-B will have to employ qualified technicians in its ferments production entity based in Fada-N'gourma. Graduates (microbiologist technicians, agricultural extension engin</w:t>
      </w:r>
      <w:r w:rsidR="00EA0A54">
        <w:t xml:space="preserve">eer, technical sales, etc ...) </w:t>
      </w:r>
      <w:r w:rsidRPr="004E22F3">
        <w:t xml:space="preserve">will have the opportunity </w:t>
      </w:r>
      <w:r w:rsidR="00EA0A54">
        <w:t>to find work locally</w:t>
      </w:r>
      <w:r w:rsidRPr="004E22F3">
        <w:t xml:space="preserve">. The products thus created will improve farmers' income by 25% while reducing expenses </w:t>
      </w:r>
      <w:r w:rsidRPr="004E22F3">
        <w:lastRenderedPageBreak/>
        <w:t xml:space="preserve">related to the purchase of pesticides and mineral fertilizers. Similarly, agricultural residues can be recovered by forming the nutritional basis of composts. The </w:t>
      </w:r>
      <w:r w:rsidR="00EA0A54">
        <w:t>mine of</w:t>
      </w:r>
      <w:r w:rsidRPr="004E22F3">
        <w:t xml:space="preserve"> Burkina</w:t>
      </w:r>
      <w:r w:rsidR="00EA0A54">
        <w:t xml:space="preserve"> </w:t>
      </w:r>
      <w:r w:rsidRPr="004E22F3">
        <w:t xml:space="preserve">phosphate (local ore) could find a </w:t>
      </w:r>
      <w:r w:rsidR="00EA0A54">
        <w:t>new outlet for its product</w:t>
      </w:r>
      <w:r w:rsidR="000F401C">
        <w:t xml:space="preserve"> when the effect of trichoderma on a faster dissolving of phosphorus is demonstrated</w:t>
      </w:r>
      <w:r w:rsidRPr="004E22F3">
        <w:t>.</w:t>
      </w:r>
    </w:p>
    <w:p w14:paraId="751117E5" w14:textId="77777777" w:rsidR="00D34580" w:rsidRDefault="00D34580">
      <w:pPr>
        <w:spacing w:after="200" w:line="276" w:lineRule="auto"/>
        <w:rPr>
          <w:rFonts w:eastAsiaTheme="majorEastAsia" w:cstheme="majorBidi"/>
          <w:b/>
          <w:bCs/>
          <w:sz w:val="26"/>
          <w:szCs w:val="26"/>
          <w:lang w:eastAsia="en-GB"/>
        </w:rPr>
      </w:pPr>
      <w:r>
        <w:rPr>
          <w:lang w:eastAsia="en-GB"/>
        </w:rPr>
        <w:br w:type="page"/>
      </w:r>
    </w:p>
    <w:p w14:paraId="5164A463" w14:textId="4A59E0C7" w:rsidR="00DE3D8D" w:rsidRPr="00EC050A" w:rsidRDefault="00D34580" w:rsidP="00B53845">
      <w:pPr>
        <w:pStyle w:val="Heading2"/>
        <w:numPr>
          <w:ilvl w:val="1"/>
          <w:numId w:val="35"/>
        </w:numPr>
        <w:rPr>
          <w:lang w:eastAsia="en-GB"/>
        </w:rPr>
      </w:pPr>
      <w:bookmarkStart w:id="10" w:name="_Toc489266269"/>
      <w:r w:rsidRPr="00660FC8">
        <w:rPr>
          <w:noProof/>
          <w:lang w:eastAsia="en-GB"/>
        </w:rPr>
        <w:lastRenderedPageBreak/>
        <w:drawing>
          <wp:anchor distT="0" distB="0" distL="114300" distR="114300" simplePos="0" relativeHeight="251630592" behindDoc="1" locked="0" layoutInCell="1" allowOverlap="1" wp14:anchorId="476B76BA" wp14:editId="36392C01">
            <wp:simplePos x="0" y="0"/>
            <wp:positionH relativeFrom="column">
              <wp:posOffset>4399915</wp:posOffset>
            </wp:positionH>
            <wp:positionV relativeFrom="paragraph">
              <wp:posOffset>8890</wp:posOffset>
            </wp:positionV>
            <wp:extent cx="1359535" cy="1296035"/>
            <wp:effectExtent l="0" t="0" r="0" b="0"/>
            <wp:wrapTight wrapText="bothSides">
              <wp:wrapPolygon edited="0">
                <wp:start x="0" y="0"/>
                <wp:lineTo x="0" y="21272"/>
                <wp:lineTo x="21186" y="21272"/>
                <wp:lineTo x="21186" y="0"/>
                <wp:lineTo x="0" y="0"/>
              </wp:wrapPolygon>
            </wp:wrapTight>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59535" cy="12960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DE3D8D" w:rsidRPr="00EC050A">
        <w:rPr>
          <w:lang w:eastAsia="en-GB"/>
        </w:rPr>
        <w:t>The Benin soya milk consortium</w:t>
      </w:r>
      <w:bookmarkEnd w:id="10"/>
    </w:p>
    <w:p w14:paraId="1D033C3D" w14:textId="77777777" w:rsidR="007C5A5D" w:rsidRDefault="007C5A5D" w:rsidP="007C5A5D">
      <w:pPr>
        <w:pStyle w:val="Heading3"/>
      </w:pPr>
      <w:bookmarkStart w:id="11" w:name="_Toc489266270"/>
      <w:r w:rsidRPr="00EC050A">
        <w:t>Identification</w:t>
      </w:r>
      <w:bookmarkEnd w:id="11"/>
      <w:r w:rsidRPr="00EC050A">
        <w:t xml:space="preserve"> </w:t>
      </w:r>
    </w:p>
    <w:p w14:paraId="202AB492" w14:textId="088E0A26" w:rsidR="007C5A5D" w:rsidRDefault="004905DA" w:rsidP="00397FAD">
      <w:pPr>
        <w:jc w:val="both"/>
      </w:pPr>
      <w:r w:rsidRPr="004905DA">
        <w:t>Re-engineered Soybean “Afitin” and Soybean Milk processing technologies in South and Central Benin (ProSAM)</w:t>
      </w:r>
    </w:p>
    <w:p w14:paraId="215E18A9" w14:textId="77777777" w:rsidR="007C5A5D" w:rsidRDefault="007C5A5D" w:rsidP="007C5A5D">
      <w:pPr>
        <w:pStyle w:val="Heading3"/>
      </w:pPr>
      <w:bookmarkStart w:id="12" w:name="_Toc489266271"/>
      <w:r w:rsidRPr="00EC050A">
        <w:t>The story line in a nutshell</w:t>
      </w:r>
      <w:bookmarkEnd w:id="12"/>
      <w:r w:rsidRPr="00EC050A">
        <w:t xml:space="preserve"> </w:t>
      </w:r>
    </w:p>
    <w:p w14:paraId="31E4DA25" w14:textId="325B8CED" w:rsidR="00591E8D" w:rsidRPr="00CC03FA" w:rsidRDefault="00D34580" w:rsidP="00591E8D">
      <w:pPr>
        <w:jc w:val="both"/>
        <w:rPr>
          <w:lang w:val="fr-BE"/>
        </w:rPr>
      </w:pPr>
      <w:r w:rsidRPr="00660FC8">
        <w:rPr>
          <w:i/>
          <w:noProof/>
          <w:lang w:eastAsia="en-GB"/>
        </w:rPr>
        <w:drawing>
          <wp:anchor distT="0" distB="0" distL="114300" distR="114300" simplePos="0" relativeHeight="251632640" behindDoc="1" locked="0" layoutInCell="1" allowOverlap="1" wp14:anchorId="75F2BECC" wp14:editId="3D211C9F">
            <wp:simplePos x="0" y="0"/>
            <wp:positionH relativeFrom="column">
              <wp:posOffset>3951605</wp:posOffset>
            </wp:positionH>
            <wp:positionV relativeFrom="paragraph">
              <wp:posOffset>1598930</wp:posOffset>
            </wp:positionV>
            <wp:extent cx="1793240" cy="1210310"/>
            <wp:effectExtent l="0" t="0" r="0" b="8890"/>
            <wp:wrapTight wrapText="bothSides">
              <wp:wrapPolygon edited="0">
                <wp:start x="0" y="0"/>
                <wp:lineTo x="0" y="21419"/>
                <wp:lineTo x="21340" y="21419"/>
                <wp:lineTo x="21340" y="0"/>
                <wp:lineTo x="0" y="0"/>
              </wp:wrapPolygon>
            </wp:wrapTight>
            <wp:docPr id="1026" name="Image 1" descr="E:\CRF_ Planification\Photo Lumix\P114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1" descr="E:\CRF_ Planification\Photo Lumix\P114069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93240" cy="121031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187442">
        <w:rPr>
          <w:noProof/>
          <w:lang w:eastAsia="en-GB"/>
        </w:rPr>
        <w:drawing>
          <wp:anchor distT="0" distB="0" distL="114300" distR="114300" simplePos="0" relativeHeight="251628544" behindDoc="1" locked="0" layoutInCell="1" allowOverlap="1" wp14:anchorId="06E601CC" wp14:editId="7D3A3571">
            <wp:simplePos x="0" y="0"/>
            <wp:positionH relativeFrom="column">
              <wp:posOffset>4001135</wp:posOffset>
            </wp:positionH>
            <wp:positionV relativeFrom="paragraph">
              <wp:posOffset>305435</wp:posOffset>
            </wp:positionV>
            <wp:extent cx="1768475" cy="1109980"/>
            <wp:effectExtent l="0" t="0" r="3175" b="0"/>
            <wp:wrapTight wrapText="bothSides">
              <wp:wrapPolygon edited="0">
                <wp:start x="0" y="0"/>
                <wp:lineTo x="0" y="21130"/>
                <wp:lineTo x="21406" y="21130"/>
                <wp:lineTo x="21406" y="0"/>
                <wp:lineTo x="0" y="0"/>
              </wp:wrapPolygon>
            </wp:wrapTight>
            <wp:docPr id="28" name="Image 2" descr="E:\CRF_ Planification\Photo Lumix\P114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 descr="E:\CRF_ Planification\Photo Lumix\P114069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68475" cy="110998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014BA1">
        <w:t xml:space="preserve">This consortium was selected in the second call for proposals of PAEPARD. </w:t>
      </w:r>
      <w:r w:rsidR="00014BA1" w:rsidRPr="00EC050A">
        <w:t xml:space="preserve">Initially this consortium had two (external) </w:t>
      </w:r>
      <w:r w:rsidR="00014BA1">
        <w:t>agricultural innovation facilitators (AIF) suggested by PAEPARD.</w:t>
      </w:r>
      <w:r w:rsidR="00591E8D">
        <w:t xml:space="preserve"> A representative of this consortium participated in: (a) the Write-shop organised by PAEPARD in Cotonou, Benin (26-31 March 2012) to target the African Union Research Grants; (b) a t</w:t>
      </w:r>
      <w:r w:rsidR="00B72163">
        <w:t xml:space="preserve">raining by </w:t>
      </w:r>
      <w:r w:rsidR="00591E8D">
        <w:t>the 2Scale programme; (c)</w:t>
      </w:r>
      <w:r w:rsidR="0056393E">
        <w:t xml:space="preserve"> </w:t>
      </w:r>
      <w:r w:rsidR="00591E8D">
        <w:t>the</w:t>
      </w:r>
      <w:r w:rsidR="00B72163">
        <w:t xml:space="preserve"> Write-shop in Entebbe, Uganda (27 November – 1 December 2013): </w:t>
      </w:r>
      <w:r w:rsidR="0056393E">
        <w:t xml:space="preserve">to target the </w:t>
      </w:r>
      <w:r w:rsidR="00B72163">
        <w:t>Dutch ARF call</w:t>
      </w:r>
      <w:r w:rsidR="00591E8D">
        <w:t xml:space="preserve">; (c) </w:t>
      </w:r>
      <w:r w:rsidR="00B72163">
        <w:t>Write-shop in Entebbe, Uganda (10-14 November 2014): Dutch ARF call</w:t>
      </w:r>
      <w:r w:rsidR="00591E8D">
        <w:t xml:space="preserve">; (d) </w:t>
      </w:r>
      <w:r w:rsidR="00B72163">
        <w:t xml:space="preserve">Write-shop in Entebbe, Uganda (16-20 March 2015): IDRC - CIFSRF 2015 Call for Proposals. </w:t>
      </w:r>
      <w:r w:rsidR="00B72163" w:rsidRPr="00CC03FA">
        <w:rPr>
          <w:lang w:val="fr-BE"/>
        </w:rPr>
        <w:t xml:space="preserve">Title: </w:t>
      </w:r>
      <w:r w:rsidR="00B72163" w:rsidRPr="00CC03FA">
        <w:rPr>
          <w:i/>
          <w:lang w:val="fr-BE"/>
        </w:rPr>
        <w:t>Introduction de la technologie amelioré d’étuvage du riz dans les grands et moyens bassins rizicoles du Bénin</w:t>
      </w:r>
      <w:r w:rsidR="00B72163" w:rsidRPr="00CC03FA">
        <w:rPr>
          <w:lang w:val="fr-BE"/>
        </w:rPr>
        <w:tab/>
      </w:r>
    </w:p>
    <w:p w14:paraId="3391939C" w14:textId="77777777" w:rsidR="00591E8D" w:rsidRPr="00CC03FA" w:rsidRDefault="00591E8D" w:rsidP="00591E8D">
      <w:pPr>
        <w:jc w:val="both"/>
        <w:rPr>
          <w:lang w:val="fr-BE"/>
        </w:rPr>
      </w:pPr>
    </w:p>
    <w:p w14:paraId="72D89D2A" w14:textId="25691980" w:rsidR="00B72163" w:rsidRDefault="00D34580" w:rsidP="00591E8D">
      <w:pPr>
        <w:jc w:val="both"/>
      </w:pPr>
      <w:r w:rsidRPr="00660FC8">
        <w:rPr>
          <w:noProof/>
          <w:lang w:eastAsia="en-GB"/>
        </w:rPr>
        <w:drawing>
          <wp:anchor distT="0" distB="0" distL="114300" distR="114300" simplePos="0" relativeHeight="251636736" behindDoc="1" locked="0" layoutInCell="1" allowOverlap="1" wp14:anchorId="60B1CC0A" wp14:editId="5100F127">
            <wp:simplePos x="0" y="0"/>
            <wp:positionH relativeFrom="column">
              <wp:posOffset>3983355</wp:posOffset>
            </wp:positionH>
            <wp:positionV relativeFrom="paragraph">
              <wp:posOffset>1779905</wp:posOffset>
            </wp:positionV>
            <wp:extent cx="1766570" cy="1324610"/>
            <wp:effectExtent l="0" t="0" r="5080" b="8890"/>
            <wp:wrapTight wrapText="bothSides">
              <wp:wrapPolygon edited="0">
                <wp:start x="0" y="0"/>
                <wp:lineTo x="0" y="21434"/>
                <wp:lineTo x="21429" y="21434"/>
                <wp:lineTo x="21429" y="0"/>
                <wp:lineTo x="0" y="0"/>
              </wp:wrapPolygon>
            </wp:wrapTight>
            <wp:docPr id="31"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66570" cy="1324610"/>
                    </a:xfrm>
                    <a:prstGeom prst="rect">
                      <a:avLst/>
                    </a:prstGeom>
                  </pic:spPr>
                </pic:pic>
              </a:graphicData>
            </a:graphic>
            <wp14:sizeRelH relativeFrom="page">
              <wp14:pctWidth>0</wp14:pctWidth>
            </wp14:sizeRelH>
            <wp14:sizeRelV relativeFrom="page">
              <wp14:pctHeight>0</wp14:pctHeight>
            </wp14:sizeRelV>
          </wp:anchor>
        </w:drawing>
      </w:r>
      <w:r w:rsidRPr="00660FC8">
        <w:rPr>
          <w:noProof/>
          <w:lang w:eastAsia="en-GB"/>
        </w:rPr>
        <w:drawing>
          <wp:anchor distT="0" distB="0" distL="114300" distR="114300" simplePos="0" relativeHeight="251634688" behindDoc="1" locked="0" layoutInCell="1" allowOverlap="1" wp14:anchorId="7569E17C" wp14:editId="4C040357">
            <wp:simplePos x="0" y="0"/>
            <wp:positionH relativeFrom="column">
              <wp:posOffset>3951605</wp:posOffset>
            </wp:positionH>
            <wp:positionV relativeFrom="paragraph">
              <wp:posOffset>548640</wp:posOffset>
            </wp:positionV>
            <wp:extent cx="1793240" cy="1104900"/>
            <wp:effectExtent l="0" t="0" r="0" b="0"/>
            <wp:wrapTight wrapText="bothSides">
              <wp:wrapPolygon edited="0">
                <wp:start x="0" y="0"/>
                <wp:lineTo x="0" y="21228"/>
                <wp:lineTo x="21340" y="21228"/>
                <wp:lineTo x="21340" y="0"/>
                <wp:lineTo x="0" y="0"/>
              </wp:wrapPolygon>
            </wp:wrapTight>
            <wp:docPr id="30" name="Image 18" descr="G:\030.JPG"/>
            <wp:cNvGraphicFramePr/>
            <a:graphic xmlns:a="http://schemas.openxmlformats.org/drawingml/2006/main">
              <a:graphicData uri="http://schemas.openxmlformats.org/drawingml/2006/picture">
                <pic:pic xmlns:pic="http://schemas.openxmlformats.org/drawingml/2006/picture">
                  <pic:nvPicPr>
                    <pic:cNvPr id="19" name="Image 18" descr="G:\030.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93240" cy="11049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91E8D">
        <w:t xml:space="preserve">The consortium submitted: (a) a [research] proposal to the </w:t>
      </w:r>
      <w:r w:rsidR="00B72163">
        <w:t>GIZ call: Promot</w:t>
      </w:r>
      <w:r w:rsidR="00591E8D">
        <w:t xml:space="preserve">ion de l’Agriculture (ProAgri): it was not selected; (b) </w:t>
      </w:r>
      <w:r w:rsidR="00591E8D" w:rsidRPr="00591E8D">
        <w:t>a [research] proposal to the</w:t>
      </w:r>
      <w:r w:rsidR="00591E8D">
        <w:t xml:space="preserve"> call</w:t>
      </w:r>
      <w:r w:rsidR="00B72163">
        <w:t xml:space="preserve"> </w:t>
      </w:r>
      <w:r w:rsidR="00B72163" w:rsidRPr="00591E8D">
        <w:rPr>
          <w:i/>
        </w:rPr>
        <w:t>Facilité d’Appui aux Filières Agricoles (FAFA) dans les départements du Mono-Couffo CTB (Agence Belge de Développement)</w:t>
      </w:r>
      <w:r w:rsidR="00591E8D">
        <w:t xml:space="preserve">: it was not selected; (c) a [research] proposal to </w:t>
      </w:r>
      <w:r w:rsidR="00B72163">
        <w:t>the Dutch ICCO call for proposals, 2012</w:t>
      </w:r>
      <w:r w:rsidR="00591E8D">
        <w:t>: it was not selected; (d) a [research] proposal</w:t>
      </w:r>
      <w:r w:rsidR="00B72163">
        <w:t xml:space="preserve"> to the </w:t>
      </w:r>
      <w:r w:rsidR="00591E8D">
        <w:t xml:space="preserve">Dutch </w:t>
      </w:r>
      <w:r w:rsidR="00B72163">
        <w:t xml:space="preserve">ARF call. </w:t>
      </w:r>
      <w:r w:rsidR="00B72163" w:rsidRPr="00CC03FA">
        <w:rPr>
          <w:lang w:val="fr-BE"/>
        </w:rPr>
        <w:t>Title</w:t>
      </w:r>
      <w:r w:rsidR="00B72163" w:rsidRPr="00CC03FA">
        <w:rPr>
          <w:i/>
          <w:lang w:val="fr-BE"/>
        </w:rPr>
        <w:t>: Benin - Appui à la sécurité économique des ménages ruraux par la production, la commercialisation et la transformation du Soja</w:t>
      </w:r>
      <w:r w:rsidR="00B72163" w:rsidRPr="00CC03FA">
        <w:rPr>
          <w:lang w:val="fr-BE"/>
        </w:rPr>
        <w:t xml:space="preserve">. </w:t>
      </w:r>
      <w:r w:rsidR="00591E8D">
        <w:t>It was selected</w:t>
      </w:r>
      <w:r w:rsidR="00B72163">
        <w:t xml:space="preserve"> and funded in May 2015. </w:t>
      </w:r>
      <w:r w:rsidR="00591E8D">
        <w:t xml:space="preserve">(f) </w:t>
      </w:r>
      <w:r w:rsidR="00591E8D" w:rsidRPr="00591E8D">
        <w:t>a [research] proposal to</w:t>
      </w:r>
      <w:r w:rsidR="00591E8D">
        <w:t xml:space="preserve"> </w:t>
      </w:r>
      <w:r w:rsidR="00B72163">
        <w:t>the PAEPARD Competitive Research Fund call (CRF).</w:t>
      </w:r>
      <w:r w:rsidR="00591E8D">
        <w:t xml:space="preserve"> </w:t>
      </w:r>
      <w:r w:rsidR="00B72163">
        <w:t>Title</w:t>
      </w:r>
      <w:r>
        <w:t xml:space="preserve">: </w:t>
      </w:r>
      <w:r w:rsidRPr="00D34580">
        <w:rPr>
          <w:i/>
        </w:rPr>
        <w:t>Re-engineered Soybean</w:t>
      </w:r>
      <w:r>
        <w:rPr>
          <w:i/>
        </w:rPr>
        <w:t xml:space="preserve"> </w:t>
      </w:r>
      <w:r w:rsidRPr="00D34580">
        <w:rPr>
          <w:i/>
        </w:rPr>
        <w:t xml:space="preserve"> Afitin</w:t>
      </w:r>
      <w:r w:rsidR="00B72163" w:rsidRPr="00D34580">
        <w:rPr>
          <w:i/>
        </w:rPr>
        <w:t xml:space="preserve"> and Soybean Milk processing</w:t>
      </w:r>
      <w:r w:rsidR="00591E8D" w:rsidRPr="00D34580">
        <w:rPr>
          <w:i/>
        </w:rPr>
        <w:t xml:space="preserve"> </w:t>
      </w:r>
      <w:r w:rsidR="00B72163" w:rsidRPr="00D34580">
        <w:rPr>
          <w:i/>
        </w:rPr>
        <w:t xml:space="preserve">technologies in South and Central Benin </w:t>
      </w:r>
      <w:r w:rsidR="00B72163">
        <w:t>(ProSAM).</w:t>
      </w:r>
      <w:r w:rsidR="00591E8D">
        <w:t xml:space="preserve"> It was selected and funded.</w:t>
      </w:r>
    </w:p>
    <w:p w14:paraId="7B1237C2" w14:textId="77777777" w:rsidR="007C5A5D" w:rsidRDefault="007C5A5D" w:rsidP="007C5A5D">
      <w:pPr>
        <w:pStyle w:val="Heading3"/>
      </w:pPr>
      <w:bookmarkStart w:id="13" w:name="_Toc489266272"/>
      <w:r w:rsidRPr="00EC050A">
        <w:t>The innovation context</w:t>
      </w:r>
      <w:bookmarkEnd w:id="13"/>
      <w:r w:rsidRPr="00EC050A">
        <w:t xml:space="preserve"> </w:t>
      </w:r>
    </w:p>
    <w:p w14:paraId="04F21613" w14:textId="453FEAAD" w:rsidR="007C5A5D" w:rsidRDefault="00660FC8" w:rsidP="0056393E">
      <w:pPr>
        <w:jc w:val="both"/>
      </w:pPr>
      <w:r w:rsidRPr="00660FC8">
        <w:rPr>
          <w:noProof/>
          <w:lang w:eastAsia="en-GB"/>
        </w:rPr>
        <w:drawing>
          <wp:anchor distT="0" distB="0" distL="114300" distR="114300" simplePos="0" relativeHeight="251638784" behindDoc="1" locked="0" layoutInCell="1" allowOverlap="1" wp14:anchorId="60706D0C" wp14:editId="53720FF0">
            <wp:simplePos x="0" y="0"/>
            <wp:positionH relativeFrom="column">
              <wp:posOffset>3984625</wp:posOffset>
            </wp:positionH>
            <wp:positionV relativeFrom="paragraph">
              <wp:posOffset>681990</wp:posOffset>
            </wp:positionV>
            <wp:extent cx="1755140" cy="1315720"/>
            <wp:effectExtent l="0" t="0" r="0" b="0"/>
            <wp:wrapTight wrapText="bothSides">
              <wp:wrapPolygon edited="0">
                <wp:start x="0" y="0"/>
                <wp:lineTo x="0" y="21266"/>
                <wp:lineTo x="21334" y="21266"/>
                <wp:lineTo x="21334" y="0"/>
                <wp:lineTo x="0" y="0"/>
              </wp:wrapPolygon>
            </wp:wrapTight>
            <wp:docPr id="1433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55140" cy="1315720"/>
                    </a:xfrm>
                    <a:prstGeom prst="rect">
                      <a:avLst/>
                    </a:prstGeom>
                  </pic:spPr>
                </pic:pic>
              </a:graphicData>
            </a:graphic>
            <wp14:sizeRelH relativeFrom="page">
              <wp14:pctWidth>0</wp14:pctWidth>
            </wp14:sizeRelH>
            <wp14:sizeRelV relativeFrom="page">
              <wp14:pctHeight>0</wp14:pctHeight>
            </wp14:sizeRelV>
          </wp:anchor>
        </w:drawing>
      </w:r>
      <w:r w:rsidR="0056393E">
        <w:t>An</w:t>
      </w:r>
      <w:r w:rsidR="00397FAD" w:rsidRPr="00397FAD">
        <w:t xml:space="preserve"> analysis made </w:t>
      </w:r>
      <w:r w:rsidR="0056393E">
        <w:t xml:space="preserve">by </w:t>
      </w:r>
      <w:r w:rsidR="00397FAD" w:rsidRPr="00397FAD">
        <w:t xml:space="preserve">the Benin soya consortium confirmed the low technical support to soybean processors and highlighted the lack of cooperation between researchers and processors, preventing the emergence of solutions to </w:t>
      </w:r>
      <w:r w:rsidR="0056393E" w:rsidRPr="00397FAD">
        <w:t xml:space="preserve">constraints </w:t>
      </w:r>
      <w:r w:rsidR="0056393E">
        <w:t xml:space="preserve">faced by the </w:t>
      </w:r>
      <w:r w:rsidR="00397FAD" w:rsidRPr="00397FAD">
        <w:t xml:space="preserve">processors. The Faculty of Agricultural Sciences of the University of Abomey-Calavi (FSA /UAC) trusted </w:t>
      </w:r>
      <w:r w:rsidR="0056393E">
        <w:t>a multi stakeholders’</w:t>
      </w:r>
      <w:r w:rsidR="00397FAD" w:rsidRPr="00397FAD">
        <w:t xml:space="preserve"> approach, it would be easier to bring innovative products to </w:t>
      </w:r>
      <w:r w:rsidR="0056393E">
        <w:t xml:space="preserve">the </w:t>
      </w:r>
      <w:r w:rsidR="00397FAD" w:rsidRPr="00397FAD">
        <w:t xml:space="preserve">market as it brings together both researchers and users of research products in a consortium to work on the development constraints. By combining the expertise of different processors of both products with scientific expertise, the project </w:t>
      </w:r>
      <w:r w:rsidR="0056393E">
        <w:t>can</w:t>
      </w:r>
      <w:r w:rsidR="00397FAD" w:rsidRPr="00397FAD">
        <w:t xml:space="preserve"> lead to good results and meet market demand at low cost.</w:t>
      </w:r>
    </w:p>
    <w:p w14:paraId="56458F79" w14:textId="77777777" w:rsidR="00397FAD" w:rsidRDefault="00397FAD" w:rsidP="007C5A5D"/>
    <w:p w14:paraId="459DF41E" w14:textId="6B2B4EEC" w:rsidR="00397FAD" w:rsidRPr="00EC050A" w:rsidRDefault="00397FAD" w:rsidP="00397FAD">
      <w:pPr>
        <w:jc w:val="both"/>
      </w:pPr>
      <w:r w:rsidRPr="00EC050A">
        <w:t xml:space="preserve">According to the Representative of the Delegation of European Union in Benin there needs to be a market as quickly as possible for the development </w:t>
      </w:r>
      <w:r w:rsidR="0056393E">
        <w:t xml:space="preserve">of </w:t>
      </w:r>
      <w:r w:rsidRPr="00EC050A">
        <w:t xml:space="preserve">soybean production. In this framework women's innovations and research can help remove one of the bottlenecks in the development of </w:t>
      </w:r>
      <w:r w:rsidRPr="00EC050A">
        <w:lastRenderedPageBreak/>
        <w:t xml:space="preserve">this sector. Soybean can help to greatly improve </w:t>
      </w:r>
      <w:r w:rsidR="0056393E">
        <w:t xml:space="preserve">the </w:t>
      </w:r>
      <w:r w:rsidRPr="00EC050A">
        <w:t xml:space="preserve">food and nutritional situation </w:t>
      </w:r>
      <w:r w:rsidR="0056393E">
        <w:t>where</w:t>
      </w:r>
      <w:r w:rsidRPr="00EC050A">
        <w:t xml:space="preserve"> malnutrition rates </w:t>
      </w:r>
      <w:r w:rsidR="0056393E">
        <w:t>are</w:t>
      </w:r>
      <w:r w:rsidRPr="00EC050A">
        <w:t xml:space="preserve"> high. </w:t>
      </w:r>
    </w:p>
    <w:p w14:paraId="57AAF099" w14:textId="77777777" w:rsidR="007C5A5D" w:rsidRDefault="00660FC8" w:rsidP="007C5A5D">
      <w:pPr>
        <w:pStyle w:val="Heading3"/>
      </w:pPr>
      <w:bookmarkStart w:id="14" w:name="_Toc489266273"/>
      <w:r w:rsidRPr="00EC050A">
        <w:rPr>
          <w:noProof/>
          <w:lang w:eastAsia="en-GB"/>
        </w:rPr>
        <w:drawing>
          <wp:anchor distT="0" distB="0" distL="114300" distR="114300" simplePos="0" relativeHeight="251574272" behindDoc="0" locked="0" layoutInCell="1" allowOverlap="1" wp14:anchorId="291C89F1" wp14:editId="50191F97">
            <wp:simplePos x="0" y="0"/>
            <wp:positionH relativeFrom="column">
              <wp:posOffset>3882390</wp:posOffset>
            </wp:positionH>
            <wp:positionV relativeFrom="paragraph">
              <wp:posOffset>-464820</wp:posOffset>
            </wp:positionV>
            <wp:extent cx="1841500" cy="1557020"/>
            <wp:effectExtent l="0" t="0" r="6350" b="5080"/>
            <wp:wrapSquare wrapText="bothSides"/>
            <wp:docPr id="11" name="Picture 11" descr="C:\Users\U944-H979\AppData\Local\Microsoft\Windows\Temporary Internet Files\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944-H979\AppData\Local\Microsoft\Windows\Temporary Internet Files\Content.Word\New Picture (2).bm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1500" cy="1557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A5D" w:rsidRPr="00EC050A">
        <w:t>Main stakeholders involved and their roles in the innovation process</w:t>
      </w:r>
      <w:bookmarkEnd w:id="14"/>
      <w:r w:rsidR="007C5A5D" w:rsidRPr="00EC050A">
        <w:t xml:space="preserve"> </w:t>
      </w:r>
    </w:p>
    <w:p w14:paraId="789F7FDA" w14:textId="288F32FD" w:rsidR="0056393E" w:rsidRDefault="00D34580" w:rsidP="00397FAD">
      <w:pPr>
        <w:jc w:val="both"/>
      </w:pPr>
      <w:r w:rsidRPr="00660FC8">
        <w:rPr>
          <w:noProof/>
          <w:lang w:eastAsia="en-GB"/>
        </w:rPr>
        <w:drawing>
          <wp:anchor distT="0" distB="0" distL="114300" distR="114300" simplePos="0" relativeHeight="251640832" behindDoc="1" locked="0" layoutInCell="1" allowOverlap="1" wp14:anchorId="5950C22E" wp14:editId="4A9B53CB">
            <wp:simplePos x="0" y="0"/>
            <wp:positionH relativeFrom="column">
              <wp:posOffset>3899535</wp:posOffset>
            </wp:positionH>
            <wp:positionV relativeFrom="paragraph">
              <wp:posOffset>708025</wp:posOffset>
            </wp:positionV>
            <wp:extent cx="1793240" cy="1344930"/>
            <wp:effectExtent l="0" t="0" r="0" b="7620"/>
            <wp:wrapTight wrapText="bothSides">
              <wp:wrapPolygon edited="0">
                <wp:start x="0" y="0"/>
                <wp:lineTo x="0" y="21416"/>
                <wp:lineTo x="21340" y="21416"/>
                <wp:lineTo x="21340" y="0"/>
                <wp:lineTo x="0" y="0"/>
              </wp:wrapPolygon>
            </wp:wrapTight>
            <wp:docPr id="1433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3240" cy="1344930"/>
                    </a:xfrm>
                    <a:prstGeom prst="rect">
                      <a:avLst/>
                    </a:prstGeom>
                  </pic:spPr>
                </pic:pic>
              </a:graphicData>
            </a:graphic>
            <wp14:sizeRelH relativeFrom="page">
              <wp14:pctWidth>0</wp14:pctWidth>
            </wp14:sizeRelH>
            <wp14:sizeRelV relativeFrom="page">
              <wp14:pctHeight>0</wp14:pctHeight>
            </wp14:sizeRelV>
          </wp:anchor>
        </w:drawing>
      </w:r>
      <w:r w:rsidR="0056393E">
        <w:t>T</w:t>
      </w:r>
      <w:r w:rsidR="00397FAD" w:rsidRPr="00EC050A">
        <w:t xml:space="preserve">he coordinator was the initiator of a knowledge sharing platform to facilitate discussion between researchers and processors to come up with appropriate local soybean processing technologies and increase knowledge on </w:t>
      </w:r>
      <w:r w:rsidR="0056393E">
        <w:t xml:space="preserve">the </w:t>
      </w:r>
      <w:r w:rsidR="00397FAD" w:rsidRPr="00EC050A">
        <w:t>biochemical and nutritive value of local soybean products. Th</w:t>
      </w:r>
      <w:r w:rsidR="0056393E">
        <w:t>e</w:t>
      </w:r>
      <w:r w:rsidR="00397FAD" w:rsidRPr="00EC050A">
        <w:t xml:space="preserve"> three-year </w:t>
      </w:r>
      <w:r w:rsidR="0056393E">
        <w:t>funding from the PAEPARD Competitive Research Fund</w:t>
      </w:r>
      <w:r w:rsidR="00397FAD" w:rsidRPr="00EC050A">
        <w:t xml:space="preserve"> (covering the period from September 30th, 2014 to August 29th, 2017) is coordinated by the SOJAGNON Association. The objective of the project is to increase the food security (quality and productivity of products) and the food </w:t>
      </w:r>
      <w:r w:rsidR="0056393E">
        <w:t>safety</w:t>
      </w:r>
      <w:r w:rsidR="00397FAD" w:rsidRPr="00EC050A">
        <w:t xml:space="preserve"> through </w:t>
      </w:r>
      <w:r w:rsidR="0056393E">
        <w:t xml:space="preserve">an </w:t>
      </w:r>
      <w:r w:rsidR="00397FAD" w:rsidRPr="00EC050A">
        <w:t>improved food chain of soybean derived pr</w:t>
      </w:r>
      <w:r w:rsidR="0056393E">
        <w:t xml:space="preserve">oducts: </w:t>
      </w:r>
      <w:r w:rsidR="00397FAD">
        <w:t>milk and afitin</w:t>
      </w:r>
      <w:r w:rsidR="0056393E">
        <w:t>.</w:t>
      </w:r>
    </w:p>
    <w:p w14:paraId="78273B67" w14:textId="77777777" w:rsidR="0056393E" w:rsidRDefault="0056393E" w:rsidP="00397FAD">
      <w:pPr>
        <w:jc w:val="both"/>
      </w:pPr>
    </w:p>
    <w:p w14:paraId="53DD0548" w14:textId="18A3CDD5" w:rsidR="007C5A5D" w:rsidRDefault="00D34580" w:rsidP="00397FAD">
      <w:pPr>
        <w:jc w:val="both"/>
      </w:pPr>
      <w:r w:rsidRPr="00660FC8">
        <w:rPr>
          <w:noProof/>
          <w:lang w:eastAsia="en-GB"/>
        </w:rPr>
        <w:drawing>
          <wp:anchor distT="0" distB="0" distL="114300" distR="114300" simplePos="0" relativeHeight="251642880" behindDoc="1" locked="0" layoutInCell="1" allowOverlap="1" wp14:anchorId="4C284786" wp14:editId="5F1C2783">
            <wp:simplePos x="0" y="0"/>
            <wp:positionH relativeFrom="column">
              <wp:posOffset>3898900</wp:posOffset>
            </wp:positionH>
            <wp:positionV relativeFrom="paragraph">
              <wp:posOffset>95885</wp:posOffset>
            </wp:positionV>
            <wp:extent cx="1802130" cy="1351280"/>
            <wp:effectExtent l="0" t="0" r="7620" b="1270"/>
            <wp:wrapTight wrapText="bothSides">
              <wp:wrapPolygon edited="0">
                <wp:start x="0" y="0"/>
                <wp:lineTo x="0" y="21316"/>
                <wp:lineTo x="21463" y="21316"/>
                <wp:lineTo x="21463" y="0"/>
                <wp:lineTo x="0" y="0"/>
              </wp:wrapPolygon>
            </wp:wrapTight>
            <wp:docPr id="14339"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02130" cy="1351280"/>
                    </a:xfrm>
                    <a:prstGeom prst="rect">
                      <a:avLst/>
                    </a:prstGeom>
                  </pic:spPr>
                </pic:pic>
              </a:graphicData>
            </a:graphic>
            <wp14:sizeRelH relativeFrom="page">
              <wp14:pctWidth>0</wp14:pctWidth>
            </wp14:sizeRelH>
            <wp14:sizeRelV relativeFrom="page">
              <wp14:pctHeight>0</wp14:pctHeight>
            </wp14:sizeRelV>
          </wp:anchor>
        </w:drawing>
      </w:r>
      <w:r w:rsidR="0056393E">
        <w:t xml:space="preserve">The coordinator </w:t>
      </w:r>
      <w:r w:rsidR="0056393E" w:rsidRPr="00EC050A">
        <w:t xml:space="preserve">facilitated the setting of the innovation agenda </w:t>
      </w:r>
      <w:r w:rsidR="00397FAD" w:rsidRPr="00EC050A">
        <w:t xml:space="preserve">by experimenting with and learning from new processing techniques, and by </w:t>
      </w:r>
      <w:r w:rsidR="0056393E" w:rsidRPr="00EC050A">
        <w:t xml:space="preserve">enhancing </w:t>
      </w:r>
      <w:r w:rsidR="00397FAD" w:rsidRPr="00EC050A">
        <w:t>organisational and institutional capacity and business skills.  This broad view of his role as intermediary was key for building adaptive capacities of smallholder soya producer</w:t>
      </w:r>
      <w:r w:rsidR="0056393E">
        <w:t>.</w:t>
      </w:r>
      <w:r w:rsidR="00397FAD">
        <w:t xml:space="preserve"> </w:t>
      </w:r>
    </w:p>
    <w:p w14:paraId="612083FB" w14:textId="77777777" w:rsidR="007C5A5D" w:rsidRDefault="007C5A5D" w:rsidP="007C5A5D">
      <w:pPr>
        <w:pStyle w:val="Heading3"/>
      </w:pPr>
      <w:bookmarkStart w:id="15" w:name="_Toc489266274"/>
      <w:r w:rsidRPr="00EC050A">
        <w:t>History / dynamics of the innovation process</w:t>
      </w:r>
      <w:bookmarkEnd w:id="15"/>
      <w:r w:rsidRPr="00EC050A">
        <w:t xml:space="preserve"> </w:t>
      </w:r>
    </w:p>
    <w:p w14:paraId="37741272" w14:textId="741B66B2" w:rsidR="00397FAD" w:rsidRPr="00EC050A" w:rsidRDefault="00660FC8" w:rsidP="00397FAD">
      <w:pPr>
        <w:jc w:val="both"/>
      </w:pPr>
      <w:r w:rsidRPr="00660FC8">
        <w:rPr>
          <w:noProof/>
          <w:lang w:eastAsia="en-GB"/>
        </w:rPr>
        <w:drawing>
          <wp:anchor distT="0" distB="0" distL="114300" distR="114300" simplePos="0" relativeHeight="251644928" behindDoc="1" locked="0" layoutInCell="1" allowOverlap="1" wp14:anchorId="5CD3CE84" wp14:editId="44A677A4">
            <wp:simplePos x="0" y="0"/>
            <wp:positionH relativeFrom="column">
              <wp:posOffset>3912870</wp:posOffset>
            </wp:positionH>
            <wp:positionV relativeFrom="paragraph">
              <wp:posOffset>34290</wp:posOffset>
            </wp:positionV>
            <wp:extent cx="1813560" cy="1607185"/>
            <wp:effectExtent l="0" t="0" r="0" b="0"/>
            <wp:wrapTight wrapText="bothSides">
              <wp:wrapPolygon edited="0">
                <wp:start x="0" y="0"/>
                <wp:lineTo x="0" y="21250"/>
                <wp:lineTo x="21328" y="21250"/>
                <wp:lineTo x="21328" y="0"/>
                <wp:lineTo x="0" y="0"/>
              </wp:wrapPolygon>
            </wp:wrapTight>
            <wp:docPr id="14340" name="Image 550" descr="E:\Photo Remise de materiel ProSAM\P11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550" descr="E:\Photo Remise de materiel ProSAM\P11500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13560" cy="160718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397FAD" w:rsidRPr="00EC050A">
        <w:t>The European research partner was able to appreciate the expertise in the afitin and milk research activities</w:t>
      </w:r>
      <w:r w:rsidR="00E30DFB">
        <w:t xml:space="preserve"> at the university</w:t>
      </w:r>
      <w:r w:rsidR="00397FAD" w:rsidRPr="00EC050A">
        <w:t xml:space="preserve">.  </w:t>
      </w:r>
      <w:r w:rsidR="00E30DFB">
        <w:t>A</w:t>
      </w:r>
      <w:r w:rsidR="00397FAD" w:rsidRPr="00EC050A">
        <w:t xml:space="preserve"> field visit to processors of soybean </w:t>
      </w:r>
      <w:r w:rsidR="00E30DFB">
        <w:t>in</w:t>
      </w:r>
      <w:r w:rsidR="00397FAD" w:rsidRPr="00EC050A">
        <w:t xml:space="preserve"> Zogbodomey and the Federation of the Unions of farmers (FUPRO) </w:t>
      </w:r>
      <w:r w:rsidR="00E30DFB">
        <w:t>in</w:t>
      </w:r>
      <w:r w:rsidR="00397FAD" w:rsidRPr="00EC050A">
        <w:t xml:space="preserve"> Bohicon, enabled the partner to see and appreciate the process of making milk and afitin.</w:t>
      </w:r>
    </w:p>
    <w:p w14:paraId="7AF46638" w14:textId="77777777" w:rsidR="00397FAD" w:rsidRPr="00EC050A" w:rsidRDefault="00397FAD" w:rsidP="00397FAD">
      <w:pPr>
        <w:jc w:val="both"/>
      </w:pPr>
    </w:p>
    <w:p w14:paraId="0D026523" w14:textId="77777777" w:rsidR="00397FAD" w:rsidRPr="00EC050A" w:rsidRDefault="005F3408" w:rsidP="00397FAD">
      <w:pPr>
        <w:jc w:val="both"/>
      </w:pPr>
      <w:r w:rsidRPr="00660FC8">
        <w:rPr>
          <w:noProof/>
          <w:lang w:eastAsia="en-GB"/>
        </w:rPr>
        <w:drawing>
          <wp:anchor distT="0" distB="0" distL="114300" distR="114300" simplePos="0" relativeHeight="251646976" behindDoc="1" locked="0" layoutInCell="1" allowOverlap="1" wp14:anchorId="4148B8AD" wp14:editId="1DE1A67B">
            <wp:simplePos x="0" y="0"/>
            <wp:positionH relativeFrom="column">
              <wp:posOffset>3905885</wp:posOffset>
            </wp:positionH>
            <wp:positionV relativeFrom="paragraph">
              <wp:posOffset>568960</wp:posOffset>
            </wp:positionV>
            <wp:extent cx="1800225" cy="1964055"/>
            <wp:effectExtent l="0" t="0" r="9525" b="0"/>
            <wp:wrapTight wrapText="bothSides">
              <wp:wrapPolygon edited="0">
                <wp:start x="0" y="0"/>
                <wp:lineTo x="0" y="21370"/>
                <wp:lineTo x="21486" y="21370"/>
                <wp:lineTo x="21486" y="0"/>
                <wp:lineTo x="0" y="0"/>
              </wp:wrapPolygon>
            </wp:wrapTight>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00225" cy="196405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397FAD" w:rsidRPr="00EC050A">
        <w:t>A coalition with the Dutch funded 2Scale program resulted in a collaboration (April 2015) with another cooperative of farmers in Benin (Coopérative de Transformation, d’Approvisionnement et d’Écoulement de Soja - CTAE).</w:t>
      </w:r>
    </w:p>
    <w:p w14:paraId="2FEEADAF" w14:textId="77777777" w:rsidR="00397FAD" w:rsidRPr="00EC050A" w:rsidRDefault="00397FAD" w:rsidP="00397FAD">
      <w:pPr>
        <w:jc w:val="both"/>
      </w:pPr>
    </w:p>
    <w:p w14:paraId="7289CE5D" w14:textId="63F450B4" w:rsidR="007C5A5D" w:rsidRDefault="00D34580" w:rsidP="00397FAD">
      <w:pPr>
        <w:jc w:val="both"/>
      </w:pPr>
      <w:r w:rsidRPr="005550C9">
        <w:rPr>
          <w:noProof/>
          <w:lang w:eastAsia="en-GB"/>
        </w:rPr>
        <w:drawing>
          <wp:anchor distT="0" distB="0" distL="114300" distR="114300" simplePos="0" relativeHeight="251675648" behindDoc="1" locked="0" layoutInCell="1" allowOverlap="1" wp14:anchorId="5137EA57" wp14:editId="15244D54">
            <wp:simplePos x="0" y="0"/>
            <wp:positionH relativeFrom="column">
              <wp:posOffset>3752850</wp:posOffset>
            </wp:positionH>
            <wp:positionV relativeFrom="paragraph">
              <wp:posOffset>1765300</wp:posOffset>
            </wp:positionV>
            <wp:extent cx="1962785" cy="1089660"/>
            <wp:effectExtent l="0" t="0" r="0" b="0"/>
            <wp:wrapTight wrapText="bothSides">
              <wp:wrapPolygon edited="0">
                <wp:start x="0" y="0"/>
                <wp:lineTo x="0" y="21147"/>
                <wp:lineTo x="21383" y="21147"/>
                <wp:lineTo x="21383" y="0"/>
                <wp:lineTo x="0" y="0"/>
              </wp:wrapPolygon>
            </wp:wrapTight>
            <wp:docPr id="1434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62785" cy="1089660"/>
                    </a:xfrm>
                    <a:prstGeom prst="rect">
                      <a:avLst/>
                    </a:prstGeom>
                  </pic:spPr>
                </pic:pic>
              </a:graphicData>
            </a:graphic>
            <wp14:sizeRelH relativeFrom="page">
              <wp14:pctWidth>0</wp14:pctWidth>
            </wp14:sizeRelH>
            <wp14:sizeRelV relativeFrom="page">
              <wp14:pctHeight>0</wp14:pctHeight>
            </wp14:sizeRelV>
          </wp:anchor>
        </w:drawing>
      </w:r>
      <w:r w:rsidR="00397FAD" w:rsidRPr="00EC050A">
        <w:t xml:space="preserve">After a quick consultation with the coaches of </w:t>
      </w:r>
      <w:r>
        <w:t>the producers associations of</w:t>
      </w:r>
      <w:r w:rsidR="00397FAD" w:rsidRPr="00EC050A">
        <w:t xml:space="preserve"> soybeans it was concluded that it is possible to develop a partnership with these stakeholders around a soy milk value chain. The potential exists </w:t>
      </w:r>
      <w:r>
        <w:t>for</w:t>
      </w:r>
      <w:r w:rsidR="00397FAD" w:rsidRPr="00EC050A">
        <w:t xml:space="preserve"> the four </w:t>
      </w:r>
      <w:r>
        <w:t>producers associations</w:t>
      </w:r>
      <w:r w:rsidR="00397FAD" w:rsidRPr="00EC050A">
        <w:t xml:space="preserve">. There are groups of women at three </w:t>
      </w:r>
      <w:r>
        <w:t>producers associations</w:t>
      </w:r>
      <w:r w:rsidR="00397FAD" w:rsidRPr="00EC050A">
        <w:t xml:space="preserve"> (Zogbodomey; </w:t>
      </w:r>
      <w:r w:rsidR="00E30DFB">
        <w:t xml:space="preserve"> </w:t>
      </w:r>
      <w:r w:rsidR="00397FAD" w:rsidRPr="00EC050A">
        <w:t xml:space="preserve">Glazoué, </w:t>
      </w:r>
      <w:r w:rsidR="00E30DFB">
        <w:t xml:space="preserve"> </w:t>
      </w:r>
      <w:r w:rsidR="00397FAD" w:rsidRPr="00EC050A">
        <w:t xml:space="preserve">Atlantic) which are already producing soy milk on demand because its preservation is a bit difficult when there is no refrigerator. Also the coaches felt that if they strengthen the capacity of women on milk manufacturing techniques, on hygiene and quality standards and the marketing strategies of the product, the </w:t>
      </w:r>
      <w:r>
        <w:t>product</w:t>
      </w:r>
      <w:r w:rsidR="00397FAD" w:rsidRPr="00EC050A">
        <w:t xml:space="preserve"> would be even better. </w:t>
      </w:r>
    </w:p>
    <w:p w14:paraId="2BBEC40A" w14:textId="6FDBF288" w:rsidR="007C5A5D" w:rsidRDefault="007C5A5D" w:rsidP="007C5A5D">
      <w:pPr>
        <w:pStyle w:val="Heading3"/>
      </w:pPr>
      <w:bookmarkStart w:id="16" w:name="_Toc489266275"/>
      <w:r w:rsidRPr="00EC050A">
        <w:t>Results &amp; effects of the innovation process so far (adoption)</w:t>
      </w:r>
      <w:bookmarkEnd w:id="16"/>
      <w:r w:rsidR="00660FC8" w:rsidRPr="00660FC8">
        <w:rPr>
          <w:rFonts w:eastAsia="Times New Roman" w:cstheme="minorHAnsi"/>
          <w:b w:val="0"/>
          <w:bCs w:val="0"/>
          <w:noProof/>
          <w:color w:val="auto"/>
          <w:lang w:val="en-US"/>
        </w:rPr>
        <w:t xml:space="preserve"> </w:t>
      </w:r>
    </w:p>
    <w:p w14:paraId="50739005" w14:textId="304DE962" w:rsidR="004D0491" w:rsidRDefault="00D34580" w:rsidP="00397FAD">
      <w:pPr>
        <w:jc w:val="both"/>
      </w:pPr>
      <w:r>
        <w:t xml:space="preserve">The coalition of Prosam with the 2Scale programme has been beneficial to the promotion of an additional soya by-product: </w:t>
      </w:r>
      <w:r w:rsidR="00397FAD" w:rsidRPr="00EC050A">
        <w:t>Soya goussi</w:t>
      </w:r>
      <w:r>
        <w:t>. This</w:t>
      </w:r>
      <w:r w:rsidR="00397FAD" w:rsidRPr="00EC050A">
        <w:t xml:space="preserve"> is a by-product of soya that can be consumed in </w:t>
      </w:r>
      <w:r>
        <w:t xml:space="preserve">a </w:t>
      </w:r>
      <w:r w:rsidR="00397FAD" w:rsidRPr="00EC050A">
        <w:t xml:space="preserve">sauce and that people like.  It tastes almost identical to </w:t>
      </w:r>
      <w:r w:rsidR="00397FAD" w:rsidRPr="00EC050A">
        <w:lastRenderedPageBreak/>
        <w:t xml:space="preserve">traditional goussi and is more nutritious, more profitable and far less labor-intensive to produce. It’s easy to produce, cheap, and full of proteins, but hardly anybody knows about it. Together with the farmers, 2Scale is also developing marketing activities to increase the sales. This means creating attractive packaging, promotion messages for radio and print and organizing sessions where people can test the food. </w:t>
      </w:r>
    </w:p>
    <w:p w14:paraId="7C68E83A" w14:textId="6DC88CEA" w:rsidR="004D0491" w:rsidRDefault="00D34580" w:rsidP="00397FAD">
      <w:pPr>
        <w:jc w:val="both"/>
      </w:pPr>
      <w:r w:rsidRPr="00660FC8">
        <w:rPr>
          <w:noProof/>
          <w:lang w:eastAsia="en-GB"/>
        </w:rPr>
        <w:drawing>
          <wp:anchor distT="0" distB="0" distL="114300" distR="114300" simplePos="0" relativeHeight="251649024" behindDoc="1" locked="0" layoutInCell="1" allowOverlap="1" wp14:anchorId="74BC8A28" wp14:editId="41D2D89B">
            <wp:simplePos x="0" y="0"/>
            <wp:positionH relativeFrom="column">
              <wp:posOffset>3959860</wp:posOffset>
            </wp:positionH>
            <wp:positionV relativeFrom="paragraph">
              <wp:posOffset>-454025</wp:posOffset>
            </wp:positionV>
            <wp:extent cx="1766570" cy="2004060"/>
            <wp:effectExtent l="0" t="0" r="5080" b="0"/>
            <wp:wrapTight wrapText="bothSides">
              <wp:wrapPolygon edited="0">
                <wp:start x="0" y="0"/>
                <wp:lineTo x="0" y="21354"/>
                <wp:lineTo x="21429" y="21354"/>
                <wp:lineTo x="21429" y="0"/>
                <wp:lineTo x="0" y="0"/>
              </wp:wrapPolygon>
            </wp:wrapTight>
            <wp:docPr id="14342" name="Picture 3" descr="Torrefac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descr="Torrefacteu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66570" cy="200406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5FA20629" w14:textId="212558E2" w:rsidR="007C5A5D" w:rsidRDefault="005F3408" w:rsidP="004D0491">
      <w:pPr>
        <w:jc w:val="both"/>
      </w:pPr>
      <w:r w:rsidRPr="005F3408">
        <w:rPr>
          <w:noProof/>
          <w:lang w:eastAsia="en-GB"/>
        </w:rPr>
        <w:drawing>
          <wp:anchor distT="0" distB="0" distL="114300" distR="114300" simplePos="0" relativeHeight="251653120" behindDoc="1" locked="0" layoutInCell="1" allowOverlap="1" wp14:anchorId="1B36C3C3" wp14:editId="26423467">
            <wp:simplePos x="0" y="0"/>
            <wp:positionH relativeFrom="column">
              <wp:posOffset>3961130</wp:posOffset>
            </wp:positionH>
            <wp:positionV relativeFrom="paragraph">
              <wp:posOffset>1325880</wp:posOffset>
            </wp:positionV>
            <wp:extent cx="1783080" cy="1391285"/>
            <wp:effectExtent l="0" t="0" r="7620" b="0"/>
            <wp:wrapTight wrapText="bothSides">
              <wp:wrapPolygon edited="0">
                <wp:start x="0" y="0"/>
                <wp:lineTo x="0" y="21294"/>
                <wp:lineTo x="21462" y="21294"/>
                <wp:lineTo x="21462" y="0"/>
                <wp:lineTo x="0" y="0"/>
              </wp:wrapPolygon>
            </wp:wrapTight>
            <wp:docPr id="14343" name="Picture 2" descr="Description : E:\Diverses photos afitin soja-AGBESSI\Bac AFEDJ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Description : E:\Diverses photos afitin soja-AGBESSI\Bac AFEDJOU.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3080" cy="139128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397FAD" w:rsidRPr="00EC050A">
        <w:t xml:space="preserve">2Scale closely monitors the results of all marketing efforts so that the project can quickly adapt and scale up. In less than 2 years, soy goussi has become the main source of protein for at least 11,000 families in southern Benin. ProSAM was also approached by the PROAGRI-GiZ advisors and soybean processors. PROAGRI-GiZ invited the SOJAGNON Consortium of Benin to present ProSAM to the Guidance and Monitoring Committee of ProAgri-GiZ. This was to establish a partnership with the German cooperation for projects and get funding for an extension of the dissemination of ProSAM innovative results in other areas </w:t>
      </w:r>
      <w:r w:rsidR="00D34580">
        <w:t>targeted by</w:t>
      </w:r>
      <w:r w:rsidR="00397FAD" w:rsidRPr="00EC050A">
        <w:t xml:space="preserve"> ProAgri -GiZ. A counter visit took place two weeks later (February 2015). The delegation of GiZ discussed with processors the various soybean processing forms and their profitability. Ten (10) processors exhibited t</w:t>
      </w:r>
      <w:r w:rsidR="004D0491">
        <w:t xml:space="preserve">heir soybean derived products. </w:t>
      </w:r>
    </w:p>
    <w:p w14:paraId="65D32DEE" w14:textId="77777777" w:rsidR="007C5A5D" w:rsidRDefault="007C5A5D" w:rsidP="007C5A5D">
      <w:pPr>
        <w:pStyle w:val="Heading3"/>
      </w:pPr>
      <w:bookmarkStart w:id="17" w:name="_Toc489266276"/>
      <w:r w:rsidRPr="00EC050A">
        <w:t xml:space="preserve">Main lessons in light of the </w:t>
      </w:r>
      <w:r>
        <w:t>PAEPARD</w:t>
      </w:r>
      <w:r w:rsidRPr="00EC050A">
        <w:t xml:space="preserve"> goals and quest</w:t>
      </w:r>
      <w:r>
        <w:t>ions</w:t>
      </w:r>
      <w:bookmarkEnd w:id="17"/>
    </w:p>
    <w:p w14:paraId="7195F7E6" w14:textId="438ED63D" w:rsidR="004D0491" w:rsidRDefault="00D34580" w:rsidP="004D0491">
      <w:pPr>
        <w:jc w:val="both"/>
      </w:pPr>
      <w:r w:rsidRPr="005550C9">
        <w:rPr>
          <w:noProof/>
          <w:lang w:eastAsia="en-GB"/>
        </w:rPr>
        <w:drawing>
          <wp:anchor distT="0" distB="0" distL="114300" distR="114300" simplePos="0" relativeHeight="251657216" behindDoc="1" locked="0" layoutInCell="1" allowOverlap="1" wp14:anchorId="7C09C3D1" wp14:editId="700B65DC">
            <wp:simplePos x="0" y="0"/>
            <wp:positionH relativeFrom="column">
              <wp:posOffset>3957955</wp:posOffset>
            </wp:positionH>
            <wp:positionV relativeFrom="paragraph">
              <wp:posOffset>1367790</wp:posOffset>
            </wp:positionV>
            <wp:extent cx="1769110" cy="1241425"/>
            <wp:effectExtent l="0" t="0" r="2540" b="0"/>
            <wp:wrapTight wrapText="bothSides">
              <wp:wrapPolygon edited="0">
                <wp:start x="0" y="0"/>
                <wp:lineTo x="0" y="21213"/>
                <wp:lineTo x="21398" y="21213"/>
                <wp:lineTo x="21398" y="0"/>
                <wp:lineTo x="0" y="0"/>
              </wp:wrapPolygon>
            </wp:wrapTight>
            <wp:docPr id="1434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69110" cy="1241425"/>
                    </a:xfrm>
                    <a:prstGeom prst="rect">
                      <a:avLst/>
                    </a:prstGeom>
                  </pic:spPr>
                </pic:pic>
              </a:graphicData>
            </a:graphic>
            <wp14:sizeRelH relativeFrom="page">
              <wp14:pctWidth>0</wp14:pctWidth>
            </wp14:sizeRelH>
            <wp14:sizeRelV relativeFrom="page">
              <wp14:pctHeight>0</wp14:pctHeight>
            </wp14:sizeRelV>
          </wp:anchor>
        </w:drawing>
      </w:r>
      <w:r w:rsidRPr="005550C9">
        <w:rPr>
          <w:noProof/>
          <w:lang w:eastAsia="en-GB"/>
        </w:rPr>
        <w:drawing>
          <wp:anchor distT="0" distB="0" distL="114300" distR="114300" simplePos="0" relativeHeight="251655168" behindDoc="1" locked="0" layoutInCell="1" allowOverlap="1" wp14:anchorId="119F6A34" wp14:editId="5BA964A2">
            <wp:simplePos x="0" y="0"/>
            <wp:positionH relativeFrom="column">
              <wp:posOffset>3963670</wp:posOffset>
            </wp:positionH>
            <wp:positionV relativeFrom="paragraph">
              <wp:posOffset>125730</wp:posOffset>
            </wp:positionV>
            <wp:extent cx="1766570" cy="1153795"/>
            <wp:effectExtent l="0" t="0" r="5080" b="8255"/>
            <wp:wrapTight wrapText="bothSides">
              <wp:wrapPolygon edited="0">
                <wp:start x="0" y="0"/>
                <wp:lineTo x="0" y="21398"/>
                <wp:lineTo x="21429" y="21398"/>
                <wp:lineTo x="21429" y="0"/>
                <wp:lineTo x="0" y="0"/>
              </wp:wrapPolygon>
            </wp:wrapTight>
            <wp:docPr id="14344"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5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66570" cy="11537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4D0491">
        <w:t>The main beneficiaries of the project are female processors living in rural areas of six soybean production areas, namely Abomey-Calavi, Aplahoue, Bohicon, Bonou, Glazoue, Zogbodomey municipalities. Among these municipalities, four (Aplahoue, Bohicon, Glazoué, Zogbodomey) are located in regions were the prevalence of food insecurity and risk of food insecurity varies from 30 to 40% against 9-10% in the other areas (Abomey-calavi, Bonou). The project impact</w:t>
      </w:r>
      <w:r w:rsidR="007E0152">
        <w:t xml:space="preserve">s on </w:t>
      </w:r>
      <w:r w:rsidR="004D0491">
        <w:t>about 1,500 female processors in these different areas through the training of twelve women cooperatives that serve as a relay to reach other processors.</w:t>
      </w:r>
    </w:p>
    <w:p w14:paraId="215416BC" w14:textId="77777777" w:rsidR="004D0491" w:rsidRDefault="004D0491" w:rsidP="004D0491">
      <w:pPr>
        <w:jc w:val="both"/>
      </w:pPr>
    </w:p>
    <w:p w14:paraId="31F8FE98" w14:textId="01110E55" w:rsidR="007C5A5D" w:rsidRDefault="007E0152" w:rsidP="004D0491">
      <w:pPr>
        <w:jc w:val="both"/>
      </w:pPr>
      <w:r w:rsidRPr="005550C9">
        <w:rPr>
          <w:noProof/>
          <w:lang w:eastAsia="en-GB"/>
        </w:rPr>
        <w:drawing>
          <wp:anchor distT="0" distB="0" distL="114300" distR="114300" simplePos="0" relativeHeight="251659264" behindDoc="1" locked="0" layoutInCell="1" allowOverlap="1" wp14:anchorId="249F613C" wp14:editId="065F714E">
            <wp:simplePos x="0" y="0"/>
            <wp:positionH relativeFrom="column">
              <wp:posOffset>3919855</wp:posOffset>
            </wp:positionH>
            <wp:positionV relativeFrom="paragraph">
              <wp:posOffset>732790</wp:posOffset>
            </wp:positionV>
            <wp:extent cx="1832610" cy="1301115"/>
            <wp:effectExtent l="0" t="0" r="0" b="0"/>
            <wp:wrapTight wrapText="bothSides">
              <wp:wrapPolygon edited="0">
                <wp:start x="0" y="0"/>
                <wp:lineTo x="0" y="21189"/>
                <wp:lineTo x="21331" y="21189"/>
                <wp:lineTo x="21331" y="0"/>
                <wp:lineTo x="0" y="0"/>
              </wp:wrapPolygon>
            </wp:wrapTight>
            <wp:docPr id="1434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32610" cy="1301115"/>
                    </a:xfrm>
                    <a:prstGeom prst="rect">
                      <a:avLst/>
                    </a:prstGeom>
                  </pic:spPr>
                </pic:pic>
              </a:graphicData>
            </a:graphic>
            <wp14:sizeRelH relativeFrom="page">
              <wp14:pctWidth>0</wp14:pctWidth>
            </wp14:sizeRelH>
            <wp14:sizeRelV relativeFrom="page">
              <wp14:pctHeight>0</wp14:pctHeight>
            </wp14:sizeRelV>
          </wp:anchor>
        </w:drawing>
      </w:r>
      <w:r w:rsidR="004D0491">
        <w:t>Improving the quality and productivity of the soybean food products and linking processors to markets, enhance</w:t>
      </w:r>
      <w:r>
        <w:t>s</w:t>
      </w:r>
      <w:r w:rsidR="004D0491">
        <w:t xml:space="preserve"> their capacity to generate more income. </w:t>
      </w:r>
      <w:r>
        <w:t>T</w:t>
      </w:r>
      <w:r w:rsidR="004D0491">
        <w:t>he availability of nutritious and safe soybean foods produced by them can benefit</w:t>
      </w:r>
      <w:r>
        <w:t>s</w:t>
      </w:r>
      <w:r w:rsidR="004D0491">
        <w:t xml:space="preserve"> whole communities.</w:t>
      </w:r>
    </w:p>
    <w:p w14:paraId="004FA3F5" w14:textId="77777777" w:rsidR="00D34580" w:rsidRDefault="00D34580" w:rsidP="004D0491">
      <w:pPr>
        <w:jc w:val="both"/>
      </w:pPr>
    </w:p>
    <w:p w14:paraId="384BCDF5" w14:textId="11B6ACB6" w:rsidR="00DE3D8D" w:rsidRPr="00EC050A" w:rsidRDefault="004D0491" w:rsidP="007523B0">
      <w:pPr>
        <w:jc w:val="both"/>
      </w:pPr>
      <w:r>
        <w:t>The re-engineering of soybean foods through the development of improved technologies available for processors contribute</w:t>
      </w:r>
      <w:r w:rsidR="007E0152">
        <w:t>s</w:t>
      </w:r>
      <w:r>
        <w:t xml:space="preserve"> to the alleviation of food insecurity among most vulnerable people of South and Central Benin. Availability of quality soybean products</w:t>
      </w:r>
      <w:r w:rsidR="007523B0">
        <w:t xml:space="preserve"> </w:t>
      </w:r>
      <w:r>
        <w:t>contribute</w:t>
      </w:r>
      <w:r w:rsidR="007E0152">
        <w:t>s</w:t>
      </w:r>
      <w:r>
        <w:t xml:space="preserve"> to the reduction of the nutritional deficiency</w:t>
      </w:r>
      <w:r w:rsidR="007523B0">
        <w:t xml:space="preserve"> encountered by the population</w:t>
      </w:r>
      <w:r>
        <w:t>.</w:t>
      </w:r>
      <w:r w:rsidR="007523B0">
        <w:t xml:space="preserve"> </w:t>
      </w:r>
      <w:r>
        <w:t>Furthermore, all the processors are</w:t>
      </w:r>
      <w:r w:rsidR="007E0152">
        <w:t xml:space="preserve"> female. </w:t>
      </w:r>
      <w:r>
        <w:t xml:space="preserve"> </w:t>
      </w:r>
      <w:r w:rsidR="007E0152">
        <w:t>T</w:t>
      </w:r>
      <w:r>
        <w:t xml:space="preserve">he project </w:t>
      </w:r>
      <w:r w:rsidR="007E0152">
        <w:t>is</w:t>
      </w:r>
      <w:r>
        <w:t xml:space="preserve"> a source of employment in the rural areas</w:t>
      </w:r>
      <w:r w:rsidR="007E0152">
        <w:t xml:space="preserve"> and </w:t>
      </w:r>
      <w:r>
        <w:t>the local</w:t>
      </w:r>
      <w:r w:rsidR="007523B0">
        <w:t xml:space="preserve"> economy </w:t>
      </w:r>
      <w:r w:rsidR="007E0152">
        <w:t>is</w:t>
      </w:r>
      <w:r w:rsidR="007523B0">
        <w:t xml:space="preserve"> boosted. </w:t>
      </w:r>
      <w:r>
        <w:t xml:space="preserve">With regard to environmental sustainability, the development of equipment </w:t>
      </w:r>
      <w:r w:rsidR="007E0152">
        <w:t xml:space="preserve">in the production workshops </w:t>
      </w:r>
      <w:r>
        <w:t>meets the</w:t>
      </w:r>
      <w:r w:rsidR="007523B0">
        <w:t xml:space="preserve"> </w:t>
      </w:r>
      <w:r>
        <w:t xml:space="preserve">standards required </w:t>
      </w:r>
      <w:r w:rsidR="007E0152">
        <w:t>for</w:t>
      </w:r>
      <w:r>
        <w:t xml:space="preserve"> small agricultural equipment and agri-food.</w:t>
      </w:r>
      <w:r w:rsidR="007523B0">
        <w:t xml:space="preserve"> </w:t>
      </w:r>
      <w:r>
        <w:t>In addition, the use of equipment generates no pollution neither environmental nor sound</w:t>
      </w:r>
      <w:r w:rsidR="007523B0">
        <w:t xml:space="preserve"> </w:t>
      </w:r>
      <w:r>
        <w:t xml:space="preserve">pollution. Waste and water from processing are directly recycled into animal feeding. </w:t>
      </w:r>
    </w:p>
    <w:p w14:paraId="0EF5FF9C" w14:textId="77777777" w:rsidR="000D0508" w:rsidRDefault="000D0508">
      <w:pPr>
        <w:spacing w:after="200" w:line="276" w:lineRule="auto"/>
        <w:rPr>
          <w:lang w:eastAsia="en-GB"/>
        </w:rPr>
      </w:pPr>
    </w:p>
    <w:p w14:paraId="00A0AA0D" w14:textId="77777777" w:rsidR="007E0152" w:rsidRDefault="000D0508">
      <w:pPr>
        <w:spacing w:after="200" w:line="276" w:lineRule="auto"/>
        <w:rPr>
          <w:lang w:eastAsia="en-GB"/>
        </w:rPr>
      </w:pPr>
      <w:r>
        <w:rPr>
          <w:noProof/>
          <w:lang w:eastAsia="en-GB"/>
        </w:rPr>
        <w:lastRenderedPageBreak/>
        <w:drawing>
          <wp:inline distT="0" distB="0" distL="0" distR="0" wp14:anchorId="4D531E70" wp14:editId="5F7A6E7F">
            <wp:extent cx="5760720" cy="4415155"/>
            <wp:effectExtent l="0" t="0" r="0" b="4445"/>
            <wp:docPr id="14349" name="Picture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enariat_soja.jpg"/>
                    <pic:cNvPicPr/>
                  </pic:nvPicPr>
                  <pic:blipFill>
                    <a:blip r:embed="rId34">
                      <a:extLst>
                        <a:ext uri="{28A0092B-C50C-407E-A947-70E740481C1C}">
                          <a14:useLocalDpi xmlns:a14="http://schemas.microsoft.com/office/drawing/2010/main" val="0"/>
                        </a:ext>
                      </a:extLst>
                    </a:blip>
                    <a:stretch>
                      <a:fillRect/>
                    </a:stretch>
                  </pic:blipFill>
                  <pic:spPr>
                    <a:xfrm>
                      <a:off x="0" y="0"/>
                      <a:ext cx="5760720" cy="4415155"/>
                    </a:xfrm>
                    <a:prstGeom prst="rect">
                      <a:avLst/>
                    </a:prstGeom>
                  </pic:spPr>
                </pic:pic>
              </a:graphicData>
            </a:graphic>
          </wp:inline>
        </w:drawing>
      </w:r>
    </w:p>
    <w:p w14:paraId="08AF39F8" w14:textId="77777777" w:rsidR="00F32304" w:rsidRDefault="00F32304">
      <w:pPr>
        <w:spacing w:after="200" w:line="276" w:lineRule="auto"/>
        <w:rPr>
          <w:lang w:eastAsia="en-GB"/>
        </w:rPr>
      </w:pPr>
    </w:p>
    <w:p w14:paraId="33AA26E3" w14:textId="77777777" w:rsidR="007E0152" w:rsidRDefault="007E0152">
      <w:pPr>
        <w:spacing w:after="200" w:line="276" w:lineRule="auto"/>
        <w:rPr>
          <w:lang w:eastAsia="en-GB"/>
        </w:rPr>
      </w:pPr>
      <w:r>
        <w:rPr>
          <w:noProof/>
          <w:lang w:eastAsia="en-GB"/>
        </w:rPr>
        <w:drawing>
          <wp:inline distT="0" distB="0" distL="0" distR="0" wp14:anchorId="69596961" wp14:editId="3937FB22">
            <wp:extent cx="5760720" cy="3403600"/>
            <wp:effectExtent l="0" t="0" r="0" b="6350"/>
            <wp:docPr id="14351" name="Pictur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ct.jpg"/>
                    <pic:cNvPicPr/>
                  </pic:nvPicPr>
                  <pic:blipFill>
                    <a:blip r:embed="rId35">
                      <a:extLst>
                        <a:ext uri="{28A0092B-C50C-407E-A947-70E740481C1C}">
                          <a14:useLocalDpi xmlns:a14="http://schemas.microsoft.com/office/drawing/2010/main" val="0"/>
                        </a:ext>
                      </a:extLst>
                    </a:blip>
                    <a:stretch>
                      <a:fillRect/>
                    </a:stretch>
                  </pic:blipFill>
                  <pic:spPr>
                    <a:xfrm>
                      <a:off x="0" y="0"/>
                      <a:ext cx="5760720" cy="3403600"/>
                    </a:xfrm>
                    <a:prstGeom prst="rect">
                      <a:avLst/>
                    </a:prstGeom>
                  </pic:spPr>
                </pic:pic>
              </a:graphicData>
            </a:graphic>
          </wp:inline>
        </w:drawing>
      </w:r>
    </w:p>
    <w:p w14:paraId="4F290772" w14:textId="5BC2C9B2" w:rsidR="005550C9" w:rsidRDefault="007E0152" w:rsidP="007E0152">
      <w:pPr>
        <w:spacing w:after="200" w:line="276" w:lineRule="auto"/>
        <w:rPr>
          <w:rFonts w:eastAsiaTheme="majorEastAsia" w:cstheme="majorBidi"/>
          <w:b/>
          <w:bCs/>
          <w:sz w:val="26"/>
          <w:szCs w:val="26"/>
          <w:lang w:eastAsia="en-GB"/>
        </w:rPr>
      </w:pPr>
      <w:r w:rsidRPr="00CC03FA">
        <w:rPr>
          <w:sz w:val="20"/>
          <w:lang w:val="fr-BE" w:eastAsia="en-GB"/>
        </w:rPr>
        <w:t>Resource: IFDC/2Scale</w:t>
      </w:r>
      <w:r w:rsidR="00F32304" w:rsidRPr="00CC03FA">
        <w:rPr>
          <w:sz w:val="20"/>
          <w:lang w:val="fr-BE" w:eastAsia="en-GB"/>
        </w:rPr>
        <w:t xml:space="preserve">. 2015.  Rapport de </w:t>
      </w:r>
      <w:r w:rsidRPr="00CC03FA">
        <w:rPr>
          <w:sz w:val="20"/>
          <w:lang w:val="fr-BE" w:eastAsia="en-GB"/>
        </w:rPr>
        <w:t>Partenariat soja</w:t>
      </w:r>
      <w:r w:rsidR="00F32304" w:rsidRPr="00CC03FA">
        <w:rPr>
          <w:sz w:val="20"/>
          <w:lang w:val="fr-BE" w:eastAsia="en-GB"/>
        </w:rPr>
        <w:t>. U</w:t>
      </w:r>
      <w:r w:rsidRPr="00CC03FA">
        <w:rPr>
          <w:sz w:val="20"/>
          <w:lang w:val="fr-BE" w:eastAsia="en-GB"/>
        </w:rPr>
        <w:t>nites de transformation</w:t>
      </w:r>
      <w:r w:rsidR="00F32304" w:rsidRPr="00CC03FA">
        <w:rPr>
          <w:sz w:val="20"/>
          <w:lang w:val="fr-BE" w:eastAsia="en-GB"/>
        </w:rPr>
        <w:t>. C</w:t>
      </w:r>
      <w:r w:rsidRPr="00CC03FA">
        <w:rPr>
          <w:sz w:val="20"/>
          <w:lang w:val="fr-BE" w:eastAsia="en-GB"/>
        </w:rPr>
        <w:t>ampagne Agricole 2015</w:t>
      </w:r>
      <w:r w:rsidR="00F32304" w:rsidRPr="00CC03FA">
        <w:rPr>
          <w:sz w:val="20"/>
          <w:lang w:val="fr-BE" w:eastAsia="en-GB"/>
        </w:rPr>
        <w:t xml:space="preserve">. </w:t>
      </w:r>
      <w:r w:rsidR="00F32304" w:rsidRPr="00F32304">
        <w:rPr>
          <w:sz w:val="20"/>
          <w:lang w:eastAsia="en-GB"/>
        </w:rPr>
        <w:t>25 p.</w:t>
      </w:r>
      <w:r w:rsidRPr="00F32304">
        <w:rPr>
          <w:sz w:val="20"/>
          <w:lang w:eastAsia="en-GB"/>
        </w:rPr>
        <w:t xml:space="preserve"> </w:t>
      </w:r>
      <w:r w:rsidR="005550C9">
        <w:rPr>
          <w:lang w:eastAsia="en-GB"/>
        </w:rPr>
        <w:br w:type="page"/>
      </w:r>
    </w:p>
    <w:p w14:paraId="740F7947" w14:textId="77777777" w:rsidR="00DE3D8D" w:rsidRPr="00EC050A" w:rsidRDefault="005550C9" w:rsidP="00B53845">
      <w:pPr>
        <w:pStyle w:val="Heading2"/>
        <w:numPr>
          <w:ilvl w:val="1"/>
          <w:numId w:val="35"/>
        </w:numPr>
        <w:rPr>
          <w:lang w:eastAsia="en-GB"/>
        </w:rPr>
      </w:pPr>
      <w:bookmarkStart w:id="18" w:name="_Toc489266277"/>
      <w:r w:rsidRPr="00682E27">
        <w:rPr>
          <w:noProof/>
          <w:lang w:eastAsia="en-GB"/>
        </w:rPr>
        <w:lastRenderedPageBreak/>
        <w:drawing>
          <wp:anchor distT="0" distB="0" distL="114300" distR="114300" simplePos="0" relativeHeight="251599872" behindDoc="1" locked="0" layoutInCell="1" allowOverlap="1" wp14:anchorId="0D5244A7" wp14:editId="28206814">
            <wp:simplePos x="0" y="0"/>
            <wp:positionH relativeFrom="column">
              <wp:posOffset>4135120</wp:posOffset>
            </wp:positionH>
            <wp:positionV relativeFrom="paragraph">
              <wp:posOffset>-112395</wp:posOffset>
            </wp:positionV>
            <wp:extent cx="1622425" cy="1330960"/>
            <wp:effectExtent l="0" t="0" r="0" b="2540"/>
            <wp:wrapTight wrapText="bothSides">
              <wp:wrapPolygon edited="0">
                <wp:start x="0" y="0"/>
                <wp:lineTo x="0" y="21332"/>
                <wp:lineTo x="21304" y="21332"/>
                <wp:lineTo x="21304" y="0"/>
                <wp:lineTo x="0" y="0"/>
              </wp:wrapPolygon>
            </wp:wrapTight>
            <wp:docPr id="18" name="Content Placeholder 4" descr="C:\Users\Law\Desktop\DSC002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Content Placeholder 4" descr="C:\Users\Law\Desktop\DSC00236.JPG"/>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22425" cy="1330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3D8D" w:rsidRPr="00EC050A">
        <w:rPr>
          <w:lang w:eastAsia="en-GB"/>
        </w:rPr>
        <w:t>The Ghana citrus consortium</w:t>
      </w:r>
      <w:bookmarkEnd w:id="18"/>
    </w:p>
    <w:p w14:paraId="10AC82F8" w14:textId="77777777" w:rsidR="007C5A5D" w:rsidRDefault="007C5A5D" w:rsidP="007C5A5D">
      <w:pPr>
        <w:pStyle w:val="Heading3"/>
      </w:pPr>
      <w:bookmarkStart w:id="19" w:name="_Toc489266278"/>
      <w:r w:rsidRPr="00EC050A">
        <w:t>Identification</w:t>
      </w:r>
      <w:bookmarkEnd w:id="19"/>
      <w:r w:rsidRPr="00EC050A">
        <w:t xml:space="preserve"> </w:t>
      </w:r>
    </w:p>
    <w:p w14:paraId="45292668" w14:textId="77777777" w:rsidR="007C5A5D" w:rsidRDefault="004905DA" w:rsidP="007C5A5D">
      <w:r w:rsidRPr="004905DA">
        <w:t>Control of Angular leaf spot of citrus in Ghana</w:t>
      </w:r>
    </w:p>
    <w:p w14:paraId="56B3341A" w14:textId="77777777" w:rsidR="007C5A5D" w:rsidRDefault="007C5A5D" w:rsidP="007C5A5D">
      <w:pPr>
        <w:pStyle w:val="Heading3"/>
      </w:pPr>
      <w:bookmarkStart w:id="20" w:name="_Toc489266279"/>
      <w:r w:rsidRPr="00EC050A">
        <w:t>The story line in a nutshell</w:t>
      </w:r>
      <w:bookmarkEnd w:id="20"/>
      <w:r w:rsidRPr="00EC050A">
        <w:t xml:space="preserve"> </w:t>
      </w:r>
    </w:p>
    <w:p w14:paraId="33E2BEDC" w14:textId="77777777" w:rsidR="00EF6894" w:rsidRDefault="005550C9" w:rsidP="00EF6894">
      <w:pPr>
        <w:jc w:val="both"/>
      </w:pPr>
      <w:r w:rsidRPr="00682E27">
        <w:rPr>
          <w:noProof/>
          <w:lang w:eastAsia="en-GB"/>
        </w:rPr>
        <w:drawing>
          <wp:anchor distT="0" distB="0" distL="114300" distR="114300" simplePos="0" relativeHeight="251601920" behindDoc="1" locked="0" layoutInCell="1" allowOverlap="1" wp14:anchorId="7E457D96" wp14:editId="4AEFD7C8">
            <wp:simplePos x="0" y="0"/>
            <wp:positionH relativeFrom="column">
              <wp:posOffset>4133850</wp:posOffset>
            </wp:positionH>
            <wp:positionV relativeFrom="paragraph">
              <wp:posOffset>357505</wp:posOffset>
            </wp:positionV>
            <wp:extent cx="1612265" cy="1316990"/>
            <wp:effectExtent l="0" t="0" r="6985" b="0"/>
            <wp:wrapTight wrapText="bothSides">
              <wp:wrapPolygon edited="0">
                <wp:start x="0" y="0"/>
                <wp:lineTo x="0" y="21246"/>
                <wp:lineTo x="21438" y="21246"/>
                <wp:lineTo x="21438" y="0"/>
                <wp:lineTo x="0" y="0"/>
              </wp:wrapPolygon>
            </wp:wrapTight>
            <wp:docPr id="20" name="Picture 20" descr="C:\Users\Law\Desktop\101MSDCF\DSC01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Law\Desktop\101MSDCF\DSC01582.JPG"/>
                    <pic:cNvPicPr>
                      <a:picLocks noChangeAspect="1" noChangeArrowheads="1"/>
                    </pic:cNvPicPr>
                  </pic:nvPicPr>
                  <pic:blipFill>
                    <a:blip r:embed="rId37" cstate="email">
                      <a:extLst>
                        <a:ext uri="{28A0092B-C50C-407E-A947-70E740481C1C}">
                          <a14:useLocalDpi xmlns:a14="http://schemas.microsoft.com/office/drawing/2010/main" val="0"/>
                        </a:ext>
                      </a:extLst>
                    </a:blip>
                    <a:srcRect/>
                    <a:stretch>
                      <a:fillRect/>
                    </a:stretch>
                  </pic:blipFill>
                  <pic:spPr bwMode="auto">
                    <a:xfrm>
                      <a:off x="0" y="0"/>
                      <a:ext cx="1612265" cy="1316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F6894">
        <w:t xml:space="preserve">This consortium was selected in the second call for proposals of PAEPARD. </w:t>
      </w:r>
      <w:r w:rsidR="00EF6894" w:rsidRPr="00EC050A">
        <w:t xml:space="preserve">Initially this consortium had two (external) </w:t>
      </w:r>
      <w:r w:rsidR="00EF6894">
        <w:t xml:space="preserve">agricultural innovation facilitators (AIF) suggested by PAEPARD. At </w:t>
      </w:r>
      <w:r w:rsidR="001864CA">
        <w:t>least</w:t>
      </w:r>
      <w:r w:rsidR="00EF6894">
        <w:t xml:space="preserve"> one facilitator </w:t>
      </w:r>
      <w:r w:rsidR="001864CA">
        <w:t xml:space="preserve">from the </w:t>
      </w:r>
      <w:r w:rsidR="001864CA" w:rsidRPr="001864CA">
        <w:t xml:space="preserve">University of Ghana </w:t>
      </w:r>
      <w:r w:rsidR="00EF6894">
        <w:t>is still playing an active role in this consortium. A representative of this consortium participated in: (a) the Write-shop in Entebbe, Uganda (19-24 March 2012) - African Union Research Grants; (b) the ARF write-shop in Entebbe, Uganda (27 November – 1 December 2013).</w:t>
      </w:r>
    </w:p>
    <w:p w14:paraId="1CC0C99A" w14:textId="77777777" w:rsidR="00EF6894" w:rsidRDefault="00EF6894" w:rsidP="00EF6894">
      <w:pPr>
        <w:jc w:val="both"/>
      </w:pPr>
    </w:p>
    <w:p w14:paraId="2B02DDF5" w14:textId="26F5D427" w:rsidR="007C5A5D" w:rsidRDefault="005550C9" w:rsidP="00076A72">
      <w:pPr>
        <w:jc w:val="both"/>
      </w:pPr>
      <w:r w:rsidRPr="00FA70CE">
        <w:rPr>
          <w:rFonts w:ascii="Calibri" w:hAnsi="Calibri" w:cs="Times New Roman"/>
          <w:noProof/>
          <w:lang w:eastAsia="en-GB"/>
        </w:rPr>
        <w:drawing>
          <wp:anchor distT="0" distB="0" distL="114300" distR="114300" simplePos="0" relativeHeight="251606016" behindDoc="1" locked="0" layoutInCell="1" allowOverlap="1" wp14:anchorId="6E35E9E5" wp14:editId="255AF905">
            <wp:simplePos x="0" y="0"/>
            <wp:positionH relativeFrom="column">
              <wp:posOffset>4073525</wp:posOffset>
            </wp:positionH>
            <wp:positionV relativeFrom="paragraph">
              <wp:posOffset>1710055</wp:posOffset>
            </wp:positionV>
            <wp:extent cx="1672590" cy="1163320"/>
            <wp:effectExtent l="0" t="0" r="3810" b="0"/>
            <wp:wrapThrough wrapText="bothSides">
              <wp:wrapPolygon edited="0">
                <wp:start x="0" y="0"/>
                <wp:lineTo x="0" y="21223"/>
                <wp:lineTo x="21403" y="21223"/>
                <wp:lineTo x="21403" y="0"/>
                <wp:lineTo x="0" y="0"/>
              </wp:wrapPolygon>
            </wp:wrapThrough>
            <wp:docPr id="5" name="Picture 5" descr="C:\Users\Law\Desktop\DSC01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Users\Law\Desktop\DSC01276.JPG"/>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1672590" cy="11633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682E27">
        <w:rPr>
          <w:noProof/>
          <w:lang w:eastAsia="en-GB"/>
        </w:rPr>
        <w:drawing>
          <wp:anchor distT="0" distB="0" distL="114300" distR="114300" simplePos="0" relativeHeight="251603968" behindDoc="1" locked="0" layoutInCell="1" allowOverlap="1" wp14:anchorId="2E0FEDFD" wp14:editId="3429CD17">
            <wp:simplePos x="0" y="0"/>
            <wp:positionH relativeFrom="column">
              <wp:posOffset>4104005</wp:posOffset>
            </wp:positionH>
            <wp:positionV relativeFrom="paragraph">
              <wp:posOffset>290830</wp:posOffset>
            </wp:positionV>
            <wp:extent cx="1672590" cy="1297940"/>
            <wp:effectExtent l="0" t="0" r="3810" b="0"/>
            <wp:wrapTight wrapText="bothSides">
              <wp:wrapPolygon edited="0">
                <wp:start x="0" y="0"/>
                <wp:lineTo x="0" y="21241"/>
                <wp:lineTo x="21403" y="21241"/>
                <wp:lineTo x="21403" y="0"/>
                <wp:lineTo x="0" y="0"/>
              </wp:wrapPolygon>
            </wp:wrapTight>
            <wp:docPr id="21" name="Picture 7" descr="C:\Users\Law\Desktop\101MSDCF\DSC0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C:\Users\Law\Desktop\101MSDCF\DSC01517.JPG"/>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0" y="0"/>
                      <a:ext cx="1672590" cy="1297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02D9F">
        <w:t xml:space="preserve">The consortium submitted: (a) a [research] proposal to </w:t>
      </w:r>
      <w:r w:rsidR="00EF6894">
        <w:t>the ARF call 15/01/2014</w:t>
      </w:r>
      <w:r w:rsidR="00076A72">
        <w:t>:</w:t>
      </w:r>
      <w:r w:rsidR="00076A72" w:rsidRPr="00076A72">
        <w:t xml:space="preserve"> </w:t>
      </w:r>
      <w:r w:rsidR="00076A72">
        <w:t>it was not selected; (b) a [research] proposal to the Dutch</w:t>
      </w:r>
      <w:r w:rsidR="00EF6894">
        <w:t xml:space="preserve"> ARF</w:t>
      </w:r>
      <w:r w:rsidR="00076A72">
        <w:t xml:space="preserve"> call</w:t>
      </w:r>
      <w:r w:rsidR="00EF6894">
        <w:t xml:space="preserve"> of January 2015</w:t>
      </w:r>
      <w:r w:rsidR="00076A72">
        <w:t xml:space="preserve">: it was not selected; (c) a proposal to the </w:t>
      </w:r>
      <w:r w:rsidR="00EF6894">
        <w:t>SSA CP funding for a total amount of 100,000 USD for the creation of a Citrus Integrated Innovation Platform (IP)</w:t>
      </w:r>
      <w:r w:rsidR="00076A72">
        <w:t xml:space="preserve">: it was selected; (d) </w:t>
      </w:r>
      <w:r w:rsidR="00EF6894">
        <w:t xml:space="preserve">ECOWAS is funding the Fruit Fly Project in 8 countries (including Ghana, Cote d’Ivoire, Burkina Faso, Senegal, Mali etc.) with a total amount of 23,312,000 USD for 3 years. The chairman of the Citrus Innovation Platform is included in the </w:t>
      </w:r>
      <w:r w:rsidR="007226C5">
        <w:t xml:space="preserve">Programme </w:t>
      </w:r>
      <w:r w:rsidR="00EF6894">
        <w:t xml:space="preserve">Committee and will seat in the next meeting planned in </w:t>
      </w:r>
      <w:r w:rsidR="007226C5">
        <w:t>(</w:t>
      </w:r>
      <w:r w:rsidR="00EF6894">
        <w:t>April 2016</w:t>
      </w:r>
      <w:r w:rsidR="007226C5">
        <w:t>)</w:t>
      </w:r>
      <w:r w:rsidR="00EF6894">
        <w:t xml:space="preserve">. </w:t>
      </w:r>
      <w:r w:rsidR="00076A72">
        <w:t xml:space="preserve">(e) </w:t>
      </w:r>
      <w:r w:rsidR="00EF6894">
        <w:t xml:space="preserve">CORAF is funding the ARD component (research) of the Fruit Fly Project with 2.5 million USD. In Ghana this component is led by Dr Maxwell K. Billah of </w:t>
      </w:r>
      <w:r w:rsidR="00076A72">
        <w:t xml:space="preserve">the </w:t>
      </w:r>
      <w:r w:rsidR="00EF6894">
        <w:t>University of Ghana</w:t>
      </w:r>
      <w:r w:rsidR="00076A72">
        <w:t>.</w:t>
      </w:r>
    </w:p>
    <w:p w14:paraId="2809BEA5" w14:textId="77777777" w:rsidR="007C5A5D" w:rsidRDefault="007C5A5D" w:rsidP="007C5A5D">
      <w:pPr>
        <w:pStyle w:val="Heading3"/>
      </w:pPr>
      <w:bookmarkStart w:id="21" w:name="_Toc489266280"/>
      <w:r w:rsidRPr="00EC050A">
        <w:t>The innovation context</w:t>
      </w:r>
      <w:bookmarkEnd w:id="21"/>
      <w:r w:rsidRPr="00EC050A">
        <w:t xml:space="preserve"> </w:t>
      </w:r>
    </w:p>
    <w:p w14:paraId="18E39417" w14:textId="20A9FD51" w:rsidR="007C5A5D" w:rsidRDefault="00660FC8" w:rsidP="00B23FA4">
      <w:pPr>
        <w:jc w:val="both"/>
      </w:pPr>
      <w:r w:rsidRPr="00FA70CE">
        <w:rPr>
          <w:rFonts w:ascii="Calibri" w:hAnsi="Calibri" w:cs="Times New Roman"/>
          <w:noProof/>
          <w:lang w:eastAsia="en-GB"/>
        </w:rPr>
        <w:drawing>
          <wp:anchor distT="0" distB="0" distL="114300" distR="114300" simplePos="0" relativeHeight="251608064" behindDoc="1" locked="0" layoutInCell="1" allowOverlap="1" wp14:anchorId="42ADBE73" wp14:editId="1E702C7A">
            <wp:simplePos x="0" y="0"/>
            <wp:positionH relativeFrom="column">
              <wp:posOffset>4066540</wp:posOffset>
            </wp:positionH>
            <wp:positionV relativeFrom="paragraph">
              <wp:posOffset>493395</wp:posOffset>
            </wp:positionV>
            <wp:extent cx="1689735" cy="1265555"/>
            <wp:effectExtent l="0" t="0" r="5715" b="0"/>
            <wp:wrapTight wrapText="bothSides">
              <wp:wrapPolygon edited="0">
                <wp:start x="0" y="0"/>
                <wp:lineTo x="0" y="21134"/>
                <wp:lineTo x="21430" y="21134"/>
                <wp:lineTo x="21430" y="0"/>
                <wp:lineTo x="0" y="0"/>
              </wp:wrapPolygon>
            </wp:wrapTight>
            <wp:docPr id="12290" name="Picture 2" descr="20140822_13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20140822_1352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89735" cy="126555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1864CA" w:rsidRPr="00EC050A">
        <w:rPr>
          <w:rFonts w:ascii="Calibri" w:hAnsi="Calibri" w:cs="Times New Roman"/>
        </w:rPr>
        <w:t xml:space="preserve">The consortium from Ghana on Angular Leaf Spot disease of citrus was selected </w:t>
      </w:r>
      <w:r w:rsidR="001864CA">
        <w:rPr>
          <w:rFonts w:ascii="Calibri" w:hAnsi="Calibri" w:cs="Times New Roman"/>
        </w:rPr>
        <w:t xml:space="preserve">by PAEPARD in </w:t>
      </w:r>
      <w:r w:rsidR="001864CA" w:rsidRPr="00EC050A">
        <w:rPr>
          <w:rFonts w:ascii="Calibri" w:hAnsi="Calibri" w:cs="Times New Roman"/>
        </w:rPr>
        <w:t xml:space="preserve">2011. </w:t>
      </w:r>
      <w:r w:rsidR="001864CA">
        <w:rPr>
          <w:rFonts w:ascii="Calibri" w:hAnsi="Calibri" w:cs="Times New Roman"/>
        </w:rPr>
        <w:t xml:space="preserve">The PAEPARD funding </w:t>
      </w:r>
      <w:r w:rsidR="007226C5">
        <w:rPr>
          <w:rFonts w:ascii="Calibri" w:hAnsi="Calibri" w:cs="Times New Roman"/>
        </w:rPr>
        <w:t xml:space="preserve">instrument </w:t>
      </w:r>
      <w:r w:rsidR="001864CA">
        <w:rPr>
          <w:rFonts w:ascii="Calibri" w:hAnsi="Calibri" w:cs="Times New Roman"/>
        </w:rPr>
        <w:t xml:space="preserve">of inception workshops and preparing for calls was not really fitted to this emergency (research) request. </w:t>
      </w:r>
      <w:r w:rsidR="001864CA">
        <w:t>The disease wa</w:t>
      </w:r>
      <w:r w:rsidR="001864CA" w:rsidRPr="001864CA">
        <w:t xml:space="preserve">s new in Ghana and </w:t>
      </w:r>
      <w:r w:rsidR="00906146">
        <w:t>limited</w:t>
      </w:r>
      <w:r w:rsidR="001864CA" w:rsidRPr="001864CA">
        <w:t xml:space="preserve"> work ha</w:t>
      </w:r>
      <w:r w:rsidR="00906146">
        <w:t>d</w:t>
      </w:r>
      <w:r w:rsidR="001864CA" w:rsidRPr="001864CA">
        <w:t xml:space="preserve"> been done on it.</w:t>
      </w:r>
      <w:r w:rsidR="001864CA">
        <w:t xml:space="preserve"> </w:t>
      </w:r>
      <w:r w:rsidR="00B23FA4">
        <w:t xml:space="preserve">The </w:t>
      </w:r>
      <w:r w:rsidR="00906146" w:rsidRPr="00906146">
        <w:t xml:space="preserve">USAID </w:t>
      </w:r>
      <w:r w:rsidR="00B23FA4">
        <w:t xml:space="preserve">Trade and investment program for a competitive export economy </w:t>
      </w:r>
      <w:r w:rsidR="00906146" w:rsidRPr="00906146">
        <w:t xml:space="preserve">programme </w:t>
      </w:r>
      <w:r w:rsidR="00B23FA4">
        <w:t>(</w:t>
      </w:r>
      <w:r w:rsidR="00B23FA4" w:rsidRPr="00906146">
        <w:t>TIPCCE</w:t>
      </w:r>
      <w:r w:rsidR="00B23FA4">
        <w:t>)</w:t>
      </w:r>
      <w:r w:rsidR="00B23FA4" w:rsidRPr="00906146">
        <w:t xml:space="preserve"> </w:t>
      </w:r>
      <w:r w:rsidR="00906146" w:rsidRPr="00906146">
        <w:t>ha</w:t>
      </w:r>
      <w:r w:rsidR="00906146">
        <w:t>d</w:t>
      </w:r>
      <w:r w:rsidR="00906146" w:rsidRPr="00906146">
        <w:t xml:space="preserve"> done </w:t>
      </w:r>
      <w:r w:rsidR="00B23FA4">
        <w:t>some research</w:t>
      </w:r>
      <w:r w:rsidR="00906146" w:rsidRPr="00906146">
        <w:t xml:space="preserve"> on </w:t>
      </w:r>
      <w:r w:rsidR="00B23FA4">
        <w:t xml:space="preserve">the </w:t>
      </w:r>
      <w:r w:rsidR="00906146" w:rsidRPr="00906146">
        <w:t>citrus value chain in Ghana</w:t>
      </w:r>
      <w:r w:rsidR="00906146">
        <w:t xml:space="preserve">. </w:t>
      </w:r>
      <w:r w:rsidR="00B23FA4">
        <w:t>The Ghanaian researchers needed however to urgently</w:t>
      </w:r>
      <w:r w:rsidR="001864CA">
        <w:t xml:space="preserve"> i</w:t>
      </w:r>
      <w:r w:rsidR="001864CA" w:rsidRPr="001864CA">
        <w:t xml:space="preserve">dentify strains of </w:t>
      </w:r>
      <w:r w:rsidR="00B23FA4">
        <w:t xml:space="preserve">the </w:t>
      </w:r>
      <w:r w:rsidR="001864CA" w:rsidRPr="001864CA">
        <w:t xml:space="preserve">disease pathogen </w:t>
      </w:r>
      <w:r w:rsidR="00B23FA4">
        <w:t>using</w:t>
      </w:r>
      <w:r w:rsidR="001864CA" w:rsidRPr="001864CA">
        <w:t xml:space="preserve"> advanced techniques </w:t>
      </w:r>
      <w:r w:rsidR="00B23FA4">
        <w:t xml:space="preserve">in order to </w:t>
      </w:r>
      <w:r w:rsidR="001864CA" w:rsidRPr="001864CA">
        <w:t xml:space="preserve">develop </w:t>
      </w:r>
      <w:r w:rsidR="00B23FA4">
        <w:t>rapid</w:t>
      </w:r>
      <w:r w:rsidR="001864CA" w:rsidRPr="001864CA">
        <w:t xml:space="preserve"> </w:t>
      </w:r>
      <w:r w:rsidR="00B23FA4" w:rsidRPr="001864CA">
        <w:t>di</w:t>
      </w:r>
      <w:r w:rsidR="00B23FA4">
        <w:t>sease</w:t>
      </w:r>
      <w:r w:rsidR="00B23FA4" w:rsidRPr="001864CA">
        <w:t xml:space="preserve"> control </w:t>
      </w:r>
      <w:r w:rsidR="001864CA" w:rsidRPr="001864CA">
        <w:t>methods</w:t>
      </w:r>
      <w:r w:rsidR="001864CA">
        <w:t xml:space="preserve">. </w:t>
      </w:r>
    </w:p>
    <w:p w14:paraId="6DB4E928" w14:textId="77777777" w:rsidR="007C5A5D" w:rsidRDefault="005550C9" w:rsidP="007C5A5D">
      <w:pPr>
        <w:pStyle w:val="Heading3"/>
      </w:pPr>
      <w:bookmarkStart w:id="22" w:name="_Toc489266281"/>
      <w:r w:rsidRPr="00FA70CE">
        <w:rPr>
          <w:rFonts w:ascii="Calibri" w:hAnsi="Calibri" w:cs="Times New Roman"/>
          <w:noProof/>
          <w:lang w:eastAsia="en-GB"/>
        </w:rPr>
        <w:drawing>
          <wp:anchor distT="0" distB="0" distL="114300" distR="114300" simplePos="0" relativeHeight="251610112" behindDoc="1" locked="0" layoutInCell="1" allowOverlap="1" wp14:anchorId="506710F9" wp14:editId="1D02F355">
            <wp:simplePos x="0" y="0"/>
            <wp:positionH relativeFrom="column">
              <wp:posOffset>4052570</wp:posOffset>
            </wp:positionH>
            <wp:positionV relativeFrom="paragraph">
              <wp:posOffset>25400</wp:posOffset>
            </wp:positionV>
            <wp:extent cx="1703705" cy="1275715"/>
            <wp:effectExtent l="0" t="0" r="0" b="635"/>
            <wp:wrapTight wrapText="bothSides">
              <wp:wrapPolygon edited="0">
                <wp:start x="0" y="0"/>
                <wp:lineTo x="0" y="21288"/>
                <wp:lineTo x="21254" y="21288"/>
                <wp:lineTo x="21254" y="0"/>
                <wp:lineTo x="0" y="0"/>
              </wp:wrapPolygon>
            </wp:wrapTight>
            <wp:docPr id="4098" name="Picture 2" descr="20140822_13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20140822_1301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03705" cy="127571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7C5A5D" w:rsidRPr="00EC050A">
        <w:t>Main stakeholders involved and their roles in the innovation process</w:t>
      </w:r>
      <w:bookmarkEnd w:id="22"/>
      <w:r w:rsidR="007C5A5D" w:rsidRPr="00EC050A">
        <w:t xml:space="preserve"> </w:t>
      </w:r>
    </w:p>
    <w:p w14:paraId="50618337" w14:textId="15235CB0" w:rsidR="007C5A5D" w:rsidRPr="00076A72" w:rsidRDefault="001864CA" w:rsidP="00076A72">
      <w:pPr>
        <w:jc w:val="both"/>
        <w:rPr>
          <w:rFonts w:ascii="Calibri" w:hAnsi="Calibri" w:cs="Times New Roman"/>
        </w:rPr>
      </w:pPr>
      <w:r>
        <w:rPr>
          <w:rFonts w:ascii="Calibri" w:hAnsi="Calibri" w:cs="Times New Roman"/>
        </w:rPr>
        <w:t>This consortium</w:t>
      </w:r>
      <w:r w:rsidR="00076A72" w:rsidRPr="00EC050A">
        <w:rPr>
          <w:rFonts w:ascii="Calibri" w:hAnsi="Calibri" w:cs="Times New Roman"/>
        </w:rPr>
        <w:t xml:space="preserve"> involves the Plant Protection and Regulatory Services Directorate (PPRSD) of the Ministry of Food and Agriculture together with </w:t>
      </w:r>
      <w:r w:rsidR="00B23FA4">
        <w:rPr>
          <w:rFonts w:ascii="Calibri" w:hAnsi="Calibri" w:cs="Times New Roman"/>
        </w:rPr>
        <w:t xml:space="preserve">the </w:t>
      </w:r>
      <w:r w:rsidR="00076A72" w:rsidRPr="00EC050A">
        <w:rPr>
          <w:rFonts w:ascii="Calibri" w:hAnsi="Calibri" w:cs="Times New Roman"/>
        </w:rPr>
        <w:t xml:space="preserve">University of Ghana (Forest and Horticultural Crops Research Centre), Pinora (a private company involved in fruit processing), the Citrus Growers and Marketing Association of Ghana and the </w:t>
      </w:r>
      <w:r w:rsidR="00076A72" w:rsidRPr="00B23FA4">
        <w:rPr>
          <w:rFonts w:ascii="Calibri" w:hAnsi="Calibri" w:cs="Times New Roman"/>
          <w:i/>
        </w:rPr>
        <w:t>Instituto Valencia no de Investigaciones Agrarian</w:t>
      </w:r>
      <w:r w:rsidR="00B23FA4">
        <w:rPr>
          <w:rFonts w:ascii="Calibri" w:hAnsi="Calibri" w:cs="Times New Roman"/>
        </w:rPr>
        <w:t xml:space="preserve"> of</w:t>
      </w:r>
      <w:r w:rsidR="00076A72">
        <w:rPr>
          <w:rFonts w:ascii="Calibri" w:hAnsi="Calibri" w:cs="Times New Roman"/>
        </w:rPr>
        <w:t xml:space="preserve"> Spain. </w:t>
      </w:r>
    </w:p>
    <w:p w14:paraId="47F3AD2C" w14:textId="77777777" w:rsidR="007C5A5D" w:rsidRDefault="007C5A5D" w:rsidP="007C5A5D">
      <w:pPr>
        <w:pStyle w:val="Heading3"/>
      </w:pPr>
      <w:bookmarkStart w:id="23" w:name="_Toc489266282"/>
      <w:r w:rsidRPr="00EC050A">
        <w:t>History / dynamics of the innovation process</w:t>
      </w:r>
      <w:bookmarkEnd w:id="23"/>
      <w:r w:rsidRPr="00EC050A">
        <w:t xml:space="preserve"> </w:t>
      </w:r>
    </w:p>
    <w:p w14:paraId="6A4742CE" w14:textId="51B21D01" w:rsidR="00076A72" w:rsidRPr="00EC050A" w:rsidRDefault="00076A72" w:rsidP="00076A72">
      <w:pPr>
        <w:jc w:val="both"/>
        <w:rPr>
          <w:rFonts w:ascii="Calibri" w:hAnsi="Calibri" w:cs="Times New Roman"/>
        </w:rPr>
      </w:pPr>
      <w:r w:rsidRPr="00EC050A">
        <w:rPr>
          <w:rFonts w:ascii="Calibri" w:hAnsi="Calibri" w:cs="Times New Roman"/>
        </w:rPr>
        <w:t xml:space="preserve">The consortium, with the facilitation of PAEPARD, organized an inception workshop in Accra (13-17 February 2012) to develop a strong partnership and design together a framework for engagement in </w:t>
      </w:r>
      <w:r w:rsidR="00F37D76" w:rsidRPr="00FA70CE">
        <w:rPr>
          <w:rFonts w:ascii="Calibri" w:hAnsi="Calibri" w:cs="Times New Roman"/>
          <w:noProof/>
          <w:lang w:eastAsia="en-GB"/>
        </w:rPr>
        <w:lastRenderedPageBreak/>
        <w:drawing>
          <wp:anchor distT="0" distB="0" distL="114300" distR="114300" simplePos="0" relativeHeight="251612160" behindDoc="1" locked="0" layoutInCell="1" allowOverlap="1" wp14:anchorId="07720EF1" wp14:editId="390F8DD9">
            <wp:simplePos x="0" y="0"/>
            <wp:positionH relativeFrom="column">
              <wp:posOffset>8255</wp:posOffset>
            </wp:positionH>
            <wp:positionV relativeFrom="paragraph">
              <wp:posOffset>41275</wp:posOffset>
            </wp:positionV>
            <wp:extent cx="1929130" cy="1453515"/>
            <wp:effectExtent l="0" t="0" r="0" b="0"/>
            <wp:wrapTight wrapText="bothSides">
              <wp:wrapPolygon edited="0">
                <wp:start x="0" y="0"/>
                <wp:lineTo x="0" y="21232"/>
                <wp:lineTo x="21330" y="21232"/>
                <wp:lineTo x="21330" y="0"/>
                <wp:lineTo x="0" y="0"/>
              </wp:wrapPolygon>
            </wp:wrapTight>
            <wp:docPr id="6146" name="Picture 12" descr="C:\Users\user\Desktop\PICTURES OF IP FORMATION KUMASI\DSCF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12" descr="C:\Users\user\Desktop\PICTURES OF IP FORMATION KUMASI\DSCF057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9130" cy="145351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B23FA4">
        <w:rPr>
          <w:rFonts w:ascii="Calibri" w:hAnsi="Calibri" w:cs="Times New Roman"/>
        </w:rPr>
        <w:t>ARD research</w:t>
      </w:r>
      <w:r w:rsidRPr="00EC050A">
        <w:rPr>
          <w:rFonts w:ascii="Calibri" w:hAnsi="Calibri" w:cs="Times New Roman"/>
        </w:rPr>
        <w:t xml:space="preserve"> call. </w:t>
      </w:r>
      <w:r w:rsidR="00B23FA4">
        <w:rPr>
          <w:rFonts w:ascii="Calibri" w:hAnsi="Calibri" w:cs="Times New Roman"/>
        </w:rPr>
        <w:t>T</w:t>
      </w:r>
      <w:r w:rsidRPr="00EC050A">
        <w:rPr>
          <w:rFonts w:ascii="Calibri" w:hAnsi="Calibri" w:cs="Times New Roman"/>
        </w:rPr>
        <w:t>he consortium participat</w:t>
      </w:r>
      <w:r w:rsidR="00B23FA4">
        <w:rPr>
          <w:rFonts w:ascii="Calibri" w:hAnsi="Calibri" w:cs="Times New Roman"/>
        </w:rPr>
        <w:t>ed in two</w:t>
      </w:r>
      <w:r w:rsidRPr="00EC050A">
        <w:rPr>
          <w:rFonts w:ascii="Calibri" w:hAnsi="Calibri" w:cs="Times New Roman"/>
        </w:rPr>
        <w:t xml:space="preserve"> write-shops organized by PAEPARD with the aim of submitting proposals and gain funds for consortium activities</w:t>
      </w:r>
      <w:r w:rsidR="00B23FA4">
        <w:rPr>
          <w:rFonts w:ascii="Calibri" w:hAnsi="Calibri" w:cs="Times New Roman"/>
        </w:rPr>
        <w:t xml:space="preserve"> (in 2012 and 2013)</w:t>
      </w:r>
      <w:r w:rsidRPr="00EC050A">
        <w:rPr>
          <w:rFonts w:ascii="Calibri" w:hAnsi="Calibri" w:cs="Times New Roman"/>
        </w:rPr>
        <w:t>. Unfortunately none of the submissions to external (international) funding opportunities w</w:t>
      </w:r>
      <w:r w:rsidR="00B23FA4">
        <w:rPr>
          <w:rFonts w:ascii="Calibri" w:hAnsi="Calibri" w:cs="Times New Roman"/>
        </w:rPr>
        <w:t>ere</w:t>
      </w:r>
      <w:r w:rsidRPr="00EC050A">
        <w:rPr>
          <w:rFonts w:ascii="Calibri" w:hAnsi="Calibri" w:cs="Times New Roman"/>
        </w:rPr>
        <w:t xml:space="preserve"> successful. </w:t>
      </w:r>
      <w:r w:rsidR="00B23FA4">
        <w:rPr>
          <w:rFonts w:ascii="Calibri" w:hAnsi="Calibri" w:cs="Times New Roman"/>
        </w:rPr>
        <w:t xml:space="preserve">Luckily a </w:t>
      </w:r>
      <w:r w:rsidRPr="00EC050A">
        <w:rPr>
          <w:rFonts w:ascii="Calibri" w:hAnsi="Calibri" w:cs="Times New Roman"/>
        </w:rPr>
        <w:t xml:space="preserve">synergy was realised between the </w:t>
      </w:r>
      <w:r w:rsidR="00B23FA4">
        <w:rPr>
          <w:rFonts w:ascii="Calibri" w:hAnsi="Calibri" w:cs="Times New Roman"/>
        </w:rPr>
        <w:t>Sub Saharan Challenge Programme (</w:t>
      </w:r>
      <w:r w:rsidRPr="00EC050A">
        <w:rPr>
          <w:rFonts w:ascii="Calibri" w:hAnsi="Calibri" w:cs="Times New Roman"/>
        </w:rPr>
        <w:t>SSA CP</w:t>
      </w:r>
      <w:r w:rsidR="00B23FA4">
        <w:rPr>
          <w:rFonts w:ascii="Calibri" w:hAnsi="Calibri" w:cs="Times New Roman"/>
        </w:rPr>
        <w:t>) and PAEPARD through the mediation of FARA.</w:t>
      </w:r>
    </w:p>
    <w:p w14:paraId="4ADAC029" w14:textId="76E887E4" w:rsidR="00076A72" w:rsidRPr="00EC050A" w:rsidRDefault="00076A72" w:rsidP="00076A72">
      <w:pPr>
        <w:jc w:val="both"/>
        <w:rPr>
          <w:rFonts w:ascii="Calibri" w:hAnsi="Calibri" w:cs="Times New Roman"/>
        </w:rPr>
      </w:pPr>
    </w:p>
    <w:p w14:paraId="5A49457A" w14:textId="24915B6B" w:rsidR="007C5A5D" w:rsidRPr="00BE42D3" w:rsidRDefault="00F37D76" w:rsidP="00BE42D3">
      <w:pPr>
        <w:jc w:val="both"/>
        <w:rPr>
          <w:rFonts w:ascii="Calibri" w:hAnsi="Calibri" w:cs="Times New Roman"/>
        </w:rPr>
      </w:pPr>
      <w:r w:rsidRPr="00FA70CE">
        <w:rPr>
          <w:rFonts w:ascii="Calibri" w:hAnsi="Calibri" w:cs="Times New Roman"/>
          <w:noProof/>
          <w:lang w:eastAsia="en-GB"/>
        </w:rPr>
        <w:drawing>
          <wp:anchor distT="0" distB="0" distL="114300" distR="114300" simplePos="0" relativeHeight="251614208" behindDoc="1" locked="0" layoutInCell="1" allowOverlap="1" wp14:anchorId="3706A7FF" wp14:editId="210D3A9D">
            <wp:simplePos x="0" y="0"/>
            <wp:positionH relativeFrom="column">
              <wp:posOffset>1905</wp:posOffset>
            </wp:positionH>
            <wp:positionV relativeFrom="paragraph">
              <wp:posOffset>1623695</wp:posOffset>
            </wp:positionV>
            <wp:extent cx="1932940" cy="1235710"/>
            <wp:effectExtent l="0" t="0" r="0" b="2540"/>
            <wp:wrapTight wrapText="bothSides">
              <wp:wrapPolygon edited="0">
                <wp:start x="0" y="0"/>
                <wp:lineTo x="0" y="21311"/>
                <wp:lineTo x="21288" y="21311"/>
                <wp:lineTo x="21288" y="0"/>
                <wp:lineTo x="0" y="0"/>
              </wp:wrapPolygon>
            </wp:wrapTight>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32940" cy="123571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5550C9" w:rsidRPr="00EC050A">
        <w:rPr>
          <w:rFonts w:ascii="Calibri" w:hAnsi="Calibri" w:cs="Times New Roman"/>
          <w:b/>
          <w:i/>
          <w:noProof/>
          <w:lang w:eastAsia="en-GB"/>
        </w:rPr>
        <w:drawing>
          <wp:anchor distT="0" distB="0" distL="114300" distR="114300" simplePos="0" relativeHeight="251651072" behindDoc="1" locked="0" layoutInCell="1" allowOverlap="1" wp14:anchorId="64B25C3A" wp14:editId="322C4FED">
            <wp:simplePos x="0" y="0"/>
            <wp:positionH relativeFrom="column">
              <wp:posOffset>8255</wp:posOffset>
            </wp:positionH>
            <wp:positionV relativeFrom="paragraph">
              <wp:posOffset>45085</wp:posOffset>
            </wp:positionV>
            <wp:extent cx="1978660" cy="1466850"/>
            <wp:effectExtent l="0" t="0" r="2540" b="0"/>
            <wp:wrapTight wrapText="bothSides">
              <wp:wrapPolygon edited="0">
                <wp:start x="0" y="0"/>
                <wp:lineTo x="0" y="21319"/>
                <wp:lineTo x="21420" y="21319"/>
                <wp:lineTo x="21420" y="0"/>
                <wp:lineTo x="0" y="0"/>
              </wp:wrapPolygon>
            </wp:wrapTight>
            <wp:docPr id="3" name="Picture 3" descr="http://4.bp.blogspot.com/-XV7tXkJVdkk/VgQVKaCB6HI/AAAAAAAAEiY/E3mHDY0nctY/s320/Kumas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XV7tXkJVdkk/VgQVKaCB6HI/AAAAAAAAEiY/E3mHDY0nctY/s320/Kumasi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7866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D6B08">
        <w:rPr>
          <w:rFonts w:ascii="Calibri" w:hAnsi="Calibri" w:cs="Times New Roman"/>
        </w:rPr>
        <w:t>The t</w:t>
      </w:r>
      <w:r w:rsidR="00076A72" w:rsidRPr="00EC050A">
        <w:rPr>
          <w:rFonts w:ascii="Calibri" w:hAnsi="Calibri" w:cs="Times New Roman"/>
        </w:rPr>
        <w:t xml:space="preserve">raining on IP management </w:t>
      </w:r>
      <w:r w:rsidR="004D6B08" w:rsidRPr="00EC050A">
        <w:rPr>
          <w:rFonts w:ascii="Calibri" w:hAnsi="Calibri" w:cs="Times New Roman"/>
        </w:rPr>
        <w:t>organized in Kumasi in August 2014</w:t>
      </w:r>
      <w:r w:rsidR="004D6B08">
        <w:rPr>
          <w:rFonts w:ascii="Calibri" w:hAnsi="Calibri" w:cs="Times New Roman"/>
        </w:rPr>
        <w:t xml:space="preserve"> </w:t>
      </w:r>
      <w:r w:rsidR="00076A72" w:rsidRPr="00EC050A">
        <w:rPr>
          <w:rFonts w:ascii="Calibri" w:hAnsi="Calibri" w:cs="Times New Roman"/>
        </w:rPr>
        <w:t>involv</w:t>
      </w:r>
      <w:r w:rsidR="004D6B08">
        <w:rPr>
          <w:rFonts w:ascii="Calibri" w:hAnsi="Calibri" w:cs="Times New Roman"/>
        </w:rPr>
        <w:t>ed</w:t>
      </w:r>
      <w:r w:rsidR="00076A72" w:rsidRPr="00EC050A">
        <w:rPr>
          <w:rFonts w:ascii="Calibri" w:hAnsi="Calibri" w:cs="Times New Roman"/>
        </w:rPr>
        <w:t xml:space="preserve"> more than 30 members of the citrus producers association, policy makers, Ministry of Agriculture st</w:t>
      </w:r>
      <w:r w:rsidR="004D6B08">
        <w:rPr>
          <w:rFonts w:ascii="Calibri" w:hAnsi="Calibri" w:cs="Times New Roman"/>
        </w:rPr>
        <w:t>aff and researchers</w:t>
      </w:r>
      <w:r w:rsidR="00076A72" w:rsidRPr="00EC050A">
        <w:rPr>
          <w:rFonts w:ascii="Calibri" w:hAnsi="Calibri" w:cs="Times New Roman"/>
        </w:rPr>
        <w:t>. A field visit was organised and the Mankranso IP was officially launched in the presence of the District Chief Officer, two members of the Parliament of Ghana and many other dignitaries. The IP involves all citrus stakeholders from Ashanti Region. Later the same ceremony was held in Kade (120Km from Accra)</w:t>
      </w:r>
      <w:r w:rsidR="004D6B08">
        <w:rPr>
          <w:rFonts w:ascii="Calibri" w:hAnsi="Calibri" w:cs="Times New Roman"/>
        </w:rPr>
        <w:t xml:space="preserve"> for</w:t>
      </w:r>
      <w:r w:rsidR="00076A72" w:rsidRPr="00EC050A">
        <w:rPr>
          <w:rFonts w:ascii="Calibri" w:hAnsi="Calibri" w:cs="Times New Roman"/>
        </w:rPr>
        <w:t xml:space="preserve"> the Eastern Region Kwaebibirem citrus stakeholders</w:t>
      </w:r>
      <w:r w:rsidR="004D6B08">
        <w:rPr>
          <w:rFonts w:ascii="Calibri" w:hAnsi="Calibri" w:cs="Times New Roman"/>
        </w:rPr>
        <w:t xml:space="preserve"> and in </w:t>
      </w:r>
      <w:r w:rsidR="00076A72" w:rsidRPr="00EC050A">
        <w:rPr>
          <w:rFonts w:ascii="Calibri" w:hAnsi="Calibri" w:cs="Times New Roman"/>
        </w:rPr>
        <w:t xml:space="preserve">Assin Foso (173km from Accra) </w:t>
      </w:r>
      <w:r w:rsidR="004D6B08">
        <w:rPr>
          <w:rFonts w:ascii="Calibri" w:hAnsi="Calibri" w:cs="Times New Roman"/>
        </w:rPr>
        <w:t xml:space="preserve">for </w:t>
      </w:r>
      <w:r w:rsidR="00076A72" w:rsidRPr="00EC050A">
        <w:rPr>
          <w:rFonts w:ascii="Calibri" w:hAnsi="Calibri" w:cs="Times New Roman"/>
        </w:rPr>
        <w:t>Assin</w:t>
      </w:r>
      <w:r w:rsidR="004D6B08">
        <w:rPr>
          <w:rFonts w:ascii="Calibri" w:hAnsi="Calibri" w:cs="Times New Roman"/>
        </w:rPr>
        <w:t xml:space="preserve"> North </w:t>
      </w:r>
      <w:r w:rsidR="00BE42D3">
        <w:rPr>
          <w:rFonts w:ascii="Calibri" w:hAnsi="Calibri" w:cs="Times New Roman"/>
        </w:rPr>
        <w:t>Municipal citrus stakeholders</w:t>
      </w:r>
      <w:r w:rsidR="004D6B08" w:rsidRPr="004D6B08">
        <w:rPr>
          <w:rFonts w:ascii="Calibri" w:hAnsi="Calibri" w:cs="Times New Roman"/>
        </w:rPr>
        <w:t xml:space="preserve"> </w:t>
      </w:r>
      <w:r w:rsidR="004D6B08">
        <w:rPr>
          <w:rFonts w:ascii="Calibri" w:hAnsi="Calibri" w:cs="Times New Roman"/>
        </w:rPr>
        <w:t xml:space="preserve"> in the Central Region</w:t>
      </w:r>
      <w:r w:rsidR="00BE42D3">
        <w:rPr>
          <w:rFonts w:ascii="Calibri" w:hAnsi="Calibri" w:cs="Times New Roman"/>
        </w:rPr>
        <w:t xml:space="preserve">. </w:t>
      </w:r>
    </w:p>
    <w:p w14:paraId="47FB375B" w14:textId="77777777" w:rsidR="007C5A5D" w:rsidRDefault="007C5A5D" w:rsidP="007C5A5D">
      <w:pPr>
        <w:pStyle w:val="Heading3"/>
      </w:pPr>
      <w:bookmarkStart w:id="24" w:name="_Toc489266283"/>
      <w:r w:rsidRPr="00EC050A">
        <w:t>Results &amp; effects of the innovation process so far (adoption)</w:t>
      </w:r>
      <w:bookmarkEnd w:id="24"/>
    </w:p>
    <w:p w14:paraId="0B877654" w14:textId="4F3E3116" w:rsidR="00BE42D3" w:rsidRPr="00BE42D3" w:rsidRDefault="00F37D76" w:rsidP="00BE42D3">
      <w:pPr>
        <w:jc w:val="both"/>
        <w:rPr>
          <w:rFonts w:ascii="Calibri" w:hAnsi="Calibri"/>
        </w:rPr>
      </w:pPr>
      <w:r w:rsidRPr="00FA70CE">
        <w:rPr>
          <w:rFonts w:ascii="Calibri" w:hAnsi="Calibri"/>
          <w:noProof/>
          <w:lang w:eastAsia="en-GB"/>
        </w:rPr>
        <w:drawing>
          <wp:anchor distT="0" distB="0" distL="114300" distR="114300" simplePos="0" relativeHeight="251616256" behindDoc="1" locked="0" layoutInCell="1" allowOverlap="1" wp14:anchorId="4500A67A" wp14:editId="1FEDF070">
            <wp:simplePos x="0" y="0"/>
            <wp:positionH relativeFrom="column">
              <wp:posOffset>-2066925</wp:posOffset>
            </wp:positionH>
            <wp:positionV relativeFrom="paragraph">
              <wp:posOffset>765810</wp:posOffset>
            </wp:positionV>
            <wp:extent cx="1894205" cy="1285875"/>
            <wp:effectExtent l="0" t="0" r="0" b="9525"/>
            <wp:wrapTight wrapText="bothSides">
              <wp:wrapPolygon edited="0">
                <wp:start x="0" y="0"/>
                <wp:lineTo x="0" y="21440"/>
                <wp:lineTo x="21289" y="21440"/>
                <wp:lineTo x="21289" y="0"/>
                <wp:lineTo x="0" y="0"/>
              </wp:wrapPolygon>
            </wp:wrapTight>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94205" cy="128587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BE42D3" w:rsidRPr="00BE42D3">
        <w:rPr>
          <w:rFonts w:ascii="Calibri" w:hAnsi="Calibri"/>
        </w:rPr>
        <w:t xml:space="preserve">The Angular Leaf Spot disease is </w:t>
      </w:r>
      <w:r w:rsidR="004D6B08">
        <w:rPr>
          <w:rFonts w:ascii="Calibri" w:hAnsi="Calibri"/>
        </w:rPr>
        <w:t xml:space="preserve">now </w:t>
      </w:r>
      <w:r w:rsidR="00BE42D3" w:rsidRPr="00BE42D3">
        <w:rPr>
          <w:rFonts w:ascii="Calibri" w:hAnsi="Calibri"/>
        </w:rPr>
        <w:t>managed through the use of a chemical spray that ha</w:t>
      </w:r>
      <w:r w:rsidR="004D6B08">
        <w:rPr>
          <w:rFonts w:ascii="Calibri" w:hAnsi="Calibri"/>
        </w:rPr>
        <w:t>s</w:t>
      </w:r>
      <w:r w:rsidR="00BE42D3" w:rsidRPr="00BE42D3">
        <w:rPr>
          <w:rFonts w:ascii="Calibri" w:hAnsi="Calibri"/>
        </w:rPr>
        <w:t xml:space="preserve"> been tested in other countries according to the EURGAP (European Good Agricultural Practices) and the Global GAP. These are Carbendazim and Mancozeb. The spray and other good practices (weeding the farm) have led to a big reduction of the losses of fruit.</w:t>
      </w:r>
    </w:p>
    <w:p w14:paraId="66D326F1" w14:textId="77777777" w:rsidR="00BE42D3" w:rsidRDefault="00BE42D3" w:rsidP="00BE42D3">
      <w:pPr>
        <w:jc w:val="both"/>
      </w:pPr>
    </w:p>
    <w:p w14:paraId="4D89CEC1" w14:textId="3A865A2D" w:rsidR="00BE42D3" w:rsidRDefault="00BE42D3" w:rsidP="00BE42D3">
      <w:pPr>
        <w:jc w:val="both"/>
      </w:pPr>
      <w:r w:rsidRPr="00EC050A">
        <w:t xml:space="preserve">The </w:t>
      </w:r>
      <w:r w:rsidRPr="00EC050A">
        <w:rPr>
          <w:rFonts w:ascii="Calibri" w:hAnsi="Calibri" w:cs="Times New Roman"/>
        </w:rPr>
        <w:t>Innovation Platform</w:t>
      </w:r>
      <w:r>
        <w:rPr>
          <w:rFonts w:ascii="Calibri" w:hAnsi="Calibri" w:cs="Times New Roman"/>
        </w:rPr>
        <w:t>s (</w:t>
      </w:r>
      <w:r w:rsidRPr="00EC050A">
        <w:t>IPs</w:t>
      </w:r>
      <w:r>
        <w:t>)</w:t>
      </w:r>
      <w:r w:rsidR="004D6B08">
        <w:t xml:space="preserve"> </w:t>
      </w:r>
      <w:r w:rsidRPr="00EC050A">
        <w:t>have Spraying Gang</w:t>
      </w:r>
      <w:r w:rsidR="004D6B08">
        <w:t>s</w:t>
      </w:r>
      <w:r w:rsidRPr="00EC050A">
        <w:t xml:space="preserve"> in place with well-trained sprayers and have been provided with agricultural inputs to manage angular leaf spot and fruit fly</w:t>
      </w:r>
      <w:r w:rsidR="004D6B08">
        <w:t xml:space="preserve">. </w:t>
      </w:r>
      <w:r w:rsidRPr="00EC050A">
        <w:t>Citrus farmers engage their services and pay for the labour and input</w:t>
      </w:r>
      <w:r w:rsidR="004D6B08">
        <w:t xml:space="preserve">. This money serves as a revolving fund </w:t>
      </w:r>
      <w:r w:rsidR="004D6B08" w:rsidRPr="00EC050A">
        <w:t>to sustain activities of the IPs after the project.</w:t>
      </w:r>
    </w:p>
    <w:p w14:paraId="3ACDAED6" w14:textId="77777777" w:rsidR="00682E27" w:rsidRDefault="00682E27" w:rsidP="00BE42D3">
      <w:pPr>
        <w:jc w:val="both"/>
      </w:pPr>
    </w:p>
    <w:p w14:paraId="7FB910B8" w14:textId="27B7B128" w:rsidR="00682E27" w:rsidRPr="00682E27" w:rsidRDefault="004D6B08" w:rsidP="00BE42D3">
      <w:pPr>
        <w:jc w:val="both"/>
        <w:rPr>
          <w:rFonts w:ascii="Calibri" w:hAnsi="Calibri"/>
          <w:lang w:val="en-US"/>
        </w:rPr>
      </w:pPr>
      <w:r>
        <w:t xml:space="preserve">Over 3,000 citrus farmers have </w:t>
      </w:r>
      <w:r w:rsidR="00682E27" w:rsidRPr="00682E27">
        <w:t>adopted the technology with support from GIZ, PINORA Ltd</w:t>
      </w:r>
      <w:r>
        <w:t>,</w:t>
      </w:r>
      <w:r w:rsidR="00682E27" w:rsidRPr="00682E27">
        <w:t xml:space="preserve"> Plantwise-CABI and the National fruit fly Committee</w:t>
      </w:r>
      <w:r w:rsidR="00682E27">
        <w:t xml:space="preserve">. </w:t>
      </w:r>
      <w:r w:rsidR="00682E27" w:rsidRPr="00682E27">
        <w:t>Transporters of citrus fruits have benefited</w:t>
      </w:r>
      <w:r w:rsidR="00682E27">
        <w:t xml:space="preserve"> </w:t>
      </w:r>
      <w:r w:rsidR="00A45650">
        <w:t xml:space="preserve">as well as small </w:t>
      </w:r>
      <w:r w:rsidR="00682E27">
        <w:t>t</w:t>
      </w:r>
      <w:r w:rsidR="00682E27" w:rsidRPr="00682E27">
        <w:t xml:space="preserve">raders (&gt; 70% being women and youth) involved in selling of oranges both </w:t>
      </w:r>
      <w:r w:rsidR="00A45650">
        <w:t xml:space="preserve">at </w:t>
      </w:r>
      <w:r w:rsidR="00682E27" w:rsidRPr="00682E27">
        <w:t>local and the sub region</w:t>
      </w:r>
      <w:r w:rsidR="00A45650">
        <w:t>al level</w:t>
      </w:r>
      <w:r w:rsidR="00682E27">
        <w:t xml:space="preserve">. </w:t>
      </w:r>
      <w:r w:rsidR="00682E27">
        <w:rPr>
          <w:rFonts w:ascii="Calibri" w:hAnsi="Calibri"/>
        </w:rPr>
        <w:t>The f</w:t>
      </w:r>
      <w:r w:rsidR="00682E27" w:rsidRPr="00682E27">
        <w:rPr>
          <w:rFonts w:ascii="Calibri" w:hAnsi="Calibri"/>
        </w:rPr>
        <w:t>ruit quantity and quality has improved</w:t>
      </w:r>
      <w:r w:rsidR="00A45650">
        <w:rPr>
          <w:rFonts w:ascii="Calibri" w:hAnsi="Calibri"/>
        </w:rPr>
        <w:t>. F</w:t>
      </w:r>
      <w:r w:rsidR="00682E27" w:rsidRPr="00682E27">
        <w:rPr>
          <w:rFonts w:ascii="Calibri" w:hAnsi="Calibri"/>
        </w:rPr>
        <w:t>armers</w:t>
      </w:r>
      <w:r w:rsidR="00A45650">
        <w:rPr>
          <w:rFonts w:ascii="Calibri" w:hAnsi="Calibri"/>
        </w:rPr>
        <w:t xml:space="preserve">, </w:t>
      </w:r>
      <w:r w:rsidR="00682E27" w:rsidRPr="00682E27">
        <w:rPr>
          <w:rFonts w:ascii="Calibri" w:hAnsi="Calibri"/>
        </w:rPr>
        <w:t>proce</w:t>
      </w:r>
      <w:r w:rsidR="00A45650">
        <w:rPr>
          <w:rFonts w:ascii="Calibri" w:hAnsi="Calibri"/>
        </w:rPr>
        <w:t>ssing companies and a</w:t>
      </w:r>
      <w:r w:rsidR="00682E27" w:rsidRPr="00682E27">
        <w:rPr>
          <w:rFonts w:ascii="Calibri" w:hAnsi="Calibri"/>
        </w:rPr>
        <w:t>gro-inputs dealers are making money</w:t>
      </w:r>
      <w:r w:rsidR="00A45650">
        <w:rPr>
          <w:rFonts w:ascii="Calibri" w:hAnsi="Calibri"/>
        </w:rPr>
        <w:t>. R</w:t>
      </w:r>
      <w:r w:rsidR="00682E27" w:rsidRPr="00682E27">
        <w:rPr>
          <w:rFonts w:ascii="Calibri" w:hAnsi="Calibri"/>
        </w:rPr>
        <w:t xml:space="preserve">esearchers </w:t>
      </w:r>
      <w:r w:rsidR="00A45650">
        <w:rPr>
          <w:rFonts w:ascii="Calibri" w:hAnsi="Calibri"/>
        </w:rPr>
        <w:t>were happy to publish their research findings.</w:t>
      </w:r>
    </w:p>
    <w:p w14:paraId="79C35FE5" w14:textId="77777777" w:rsidR="00BE42D3" w:rsidRDefault="00BE42D3" w:rsidP="00BE42D3">
      <w:pPr>
        <w:jc w:val="both"/>
      </w:pPr>
    </w:p>
    <w:p w14:paraId="5742DA89" w14:textId="575055C9" w:rsidR="00BE42D3" w:rsidRPr="00EC050A" w:rsidRDefault="00BE42D3" w:rsidP="00BE42D3">
      <w:pPr>
        <w:jc w:val="both"/>
      </w:pPr>
      <w:r w:rsidRPr="00EC050A">
        <w:t xml:space="preserve">In collaboration with </w:t>
      </w:r>
      <w:r w:rsidR="00A45650">
        <w:t>a South African partner</w:t>
      </w:r>
      <w:r w:rsidRPr="00EC050A">
        <w:t xml:space="preserve">, the consortium has </w:t>
      </w:r>
      <w:r>
        <w:t xml:space="preserve">now </w:t>
      </w:r>
      <w:r w:rsidRPr="00EC050A">
        <w:t xml:space="preserve">developed a </w:t>
      </w:r>
      <w:r>
        <w:t xml:space="preserve">new </w:t>
      </w:r>
      <w:r w:rsidRPr="00EC050A">
        <w:t xml:space="preserve">proposal </w:t>
      </w:r>
      <w:r>
        <w:t xml:space="preserve">(August 2016) </w:t>
      </w:r>
      <w:r w:rsidR="00A45650">
        <w:t xml:space="preserve">aimed at controlling </w:t>
      </w:r>
      <w:r w:rsidRPr="00A45650">
        <w:rPr>
          <w:rStyle w:val="Strong"/>
          <w:rFonts w:ascii="Calibri" w:hAnsi="Calibri"/>
          <w:b w:val="0"/>
          <w:color w:val="000000"/>
        </w:rPr>
        <w:t>Angular leaf spot disease of Citrus</w:t>
      </w:r>
      <w:r w:rsidRPr="00EC050A">
        <w:t xml:space="preserve"> in Ghana, using a gel coating to prevent, treat</w:t>
      </w:r>
      <w:r w:rsidR="00A45650">
        <w:t xml:space="preserve"> and</w:t>
      </w:r>
      <w:r w:rsidRPr="00EC050A">
        <w:t xml:space="preserve"> contain fungal infection. A novel cost-effective gel coating for the prevention of food spoil</w:t>
      </w:r>
      <w:r w:rsidR="00A45650">
        <w:t>age will</w:t>
      </w:r>
      <w:r w:rsidR="00F37D76">
        <w:t xml:space="preserve"> </w:t>
      </w:r>
      <w:r w:rsidR="00A45650">
        <w:t>be</w:t>
      </w:r>
      <w:r w:rsidR="00F37D76">
        <w:t xml:space="preserve"> </w:t>
      </w:r>
      <w:r w:rsidR="00A45650">
        <w:t>tested. It</w:t>
      </w:r>
      <w:r w:rsidRPr="00EC050A">
        <w:t xml:space="preserve"> was designed at the Potchefstroom Campus of the North-West University (NWU) in South Africa. The gel has no flavour, is odourless, edible and has strong intrinsic antimicrobial properties. The invention has been successfully tested on bananas, strawberries and granny smith apples. </w:t>
      </w:r>
    </w:p>
    <w:p w14:paraId="3AC6ADD6" w14:textId="77777777" w:rsidR="00BE42D3" w:rsidRPr="00BE42D3" w:rsidRDefault="00BE42D3" w:rsidP="00BE42D3">
      <w:pPr>
        <w:jc w:val="both"/>
        <w:rPr>
          <w:rFonts w:ascii="Calibri" w:hAnsi="Calibri"/>
        </w:rPr>
      </w:pPr>
    </w:p>
    <w:p w14:paraId="7307AC14" w14:textId="3333CEF3" w:rsidR="00BE42D3" w:rsidRPr="00EC050A" w:rsidRDefault="00A47E97" w:rsidP="00BE42D3">
      <w:pPr>
        <w:jc w:val="both"/>
        <w:rPr>
          <w:lang w:eastAsia="en-GB"/>
        </w:rPr>
      </w:pPr>
      <w:r>
        <w:rPr>
          <w:rFonts w:ascii="Calibri" w:hAnsi="Calibri"/>
          <w:color w:val="000000"/>
        </w:rPr>
        <w:t xml:space="preserve">This collaboration </w:t>
      </w:r>
      <w:r w:rsidR="00A45650">
        <w:rPr>
          <w:rFonts w:ascii="Calibri" w:hAnsi="Calibri"/>
          <w:color w:val="000000"/>
        </w:rPr>
        <w:t xml:space="preserve">will </w:t>
      </w:r>
      <w:r w:rsidR="00BE42D3" w:rsidRPr="00BE42D3">
        <w:rPr>
          <w:rFonts w:ascii="Calibri" w:hAnsi="Calibri"/>
          <w:color w:val="000000"/>
        </w:rPr>
        <w:t xml:space="preserve">apply this coating to citrus black spot / angular spot in South Africa and Ghana for the prominent role citrus plays in these countries. This collaboration wants to determine whether </w:t>
      </w:r>
      <w:r w:rsidR="00BE42D3" w:rsidRPr="00BE42D3">
        <w:rPr>
          <w:rFonts w:ascii="Calibri" w:hAnsi="Calibri"/>
          <w:color w:val="000000"/>
        </w:rPr>
        <w:lastRenderedPageBreak/>
        <w:t xml:space="preserve">the coating will be useful in preventing or controlling fungal infection and possible prevention of insect damage on citrus in different stages from pre-harvest to packaging and transport. The coating can play a role in reduction of fungal contamination and infections as well as reduce fungicide use. The coating can have a significant impact on the African citrus industry by preventing wasted manpower resources. The economic impact has implications </w:t>
      </w:r>
      <w:r w:rsidR="00A45650">
        <w:rPr>
          <w:rFonts w:ascii="Calibri" w:hAnsi="Calibri"/>
          <w:color w:val="000000"/>
        </w:rPr>
        <w:t>for the</w:t>
      </w:r>
      <w:r w:rsidR="00BE42D3" w:rsidRPr="00BE42D3">
        <w:rPr>
          <w:rFonts w:ascii="Calibri" w:hAnsi="Calibri"/>
          <w:color w:val="000000"/>
        </w:rPr>
        <w:t xml:space="preserve"> export </w:t>
      </w:r>
      <w:r w:rsidR="00A45650">
        <w:rPr>
          <w:rFonts w:ascii="Calibri" w:hAnsi="Calibri"/>
          <w:color w:val="000000"/>
        </w:rPr>
        <w:t xml:space="preserve">of </w:t>
      </w:r>
      <w:r w:rsidR="00BE42D3" w:rsidRPr="00BE42D3">
        <w:rPr>
          <w:rFonts w:ascii="Calibri" w:hAnsi="Calibri"/>
          <w:color w:val="000000"/>
        </w:rPr>
        <w:t>quality fruits.</w:t>
      </w:r>
    </w:p>
    <w:p w14:paraId="08616418" w14:textId="77777777" w:rsidR="007C5A5D" w:rsidRDefault="007C5A5D" w:rsidP="007C5A5D">
      <w:pPr>
        <w:pStyle w:val="Heading3"/>
      </w:pPr>
      <w:bookmarkStart w:id="25" w:name="_Toc489266284"/>
      <w:r w:rsidRPr="00EC050A">
        <w:t xml:space="preserve">Main lessons in light of the </w:t>
      </w:r>
      <w:r>
        <w:t>PAEPARD</w:t>
      </w:r>
      <w:r w:rsidRPr="00EC050A">
        <w:t xml:space="preserve"> goals and quest</w:t>
      </w:r>
      <w:r>
        <w:t>ions</w:t>
      </w:r>
      <w:bookmarkEnd w:id="25"/>
    </w:p>
    <w:p w14:paraId="1B49A4B1" w14:textId="2B7DA75C" w:rsidR="00BE42D3" w:rsidRPr="00EC050A" w:rsidRDefault="004E2FB5" w:rsidP="00BE42D3">
      <w:pPr>
        <w:jc w:val="both"/>
        <w:rPr>
          <w:rFonts w:ascii="Calibri" w:hAnsi="Calibri" w:cs="Times New Roman"/>
        </w:rPr>
      </w:pPr>
      <w:r>
        <w:rPr>
          <w:rFonts w:ascii="Calibri" w:hAnsi="Calibri" w:cs="Times New Roman"/>
        </w:rPr>
        <w:t>As such this is the only PAEPARD supported co</w:t>
      </w:r>
      <w:r w:rsidR="00A47E97">
        <w:rPr>
          <w:rFonts w:ascii="Calibri" w:hAnsi="Calibri" w:cs="Times New Roman"/>
        </w:rPr>
        <w:t>nsortia which has evolved the</w:t>
      </w:r>
      <w:r>
        <w:rPr>
          <w:rFonts w:ascii="Calibri" w:hAnsi="Calibri" w:cs="Times New Roman"/>
        </w:rPr>
        <w:t xml:space="preserve"> regional innovations platforms. This consortium has also an impact at national policy level through the involvement of parliamentarians. </w:t>
      </w:r>
      <w:r w:rsidR="00A47E97">
        <w:rPr>
          <w:rFonts w:ascii="Calibri" w:hAnsi="Calibri" w:cs="Times New Roman"/>
        </w:rPr>
        <w:t>The o</w:t>
      </w:r>
      <w:r w:rsidR="00BE42D3" w:rsidRPr="00EC050A">
        <w:rPr>
          <w:rFonts w:ascii="Calibri" w:hAnsi="Calibri" w:cs="Times New Roman"/>
        </w:rPr>
        <w:t>utcomes from the Innovation Platform (IP) were:</w:t>
      </w:r>
    </w:p>
    <w:p w14:paraId="733FE813" w14:textId="5578A9D5" w:rsidR="00BE42D3" w:rsidRPr="00EC050A" w:rsidRDefault="00BE42D3" w:rsidP="00B53845">
      <w:pPr>
        <w:pStyle w:val="ListParagraph"/>
        <w:numPr>
          <w:ilvl w:val="0"/>
          <w:numId w:val="56"/>
        </w:numPr>
        <w:jc w:val="both"/>
        <w:rPr>
          <w:rFonts w:ascii="Calibri" w:hAnsi="Calibri" w:cs="Times New Roman"/>
        </w:rPr>
      </w:pPr>
      <w:r w:rsidRPr="00EC050A">
        <w:rPr>
          <w:rFonts w:ascii="Calibri" w:hAnsi="Calibri" w:cs="Times New Roman"/>
        </w:rPr>
        <w:t>Involvement of the policy makers: two members of the Parliament of Ghana are mem</w:t>
      </w:r>
      <w:r w:rsidR="00A47E97">
        <w:rPr>
          <w:rFonts w:ascii="Calibri" w:hAnsi="Calibri" w:cs="Times New Roman"/>
        </w:rPr>
        <w:t>bers of the Mankranso IP. In a</w:t>
      </w:r>
      <w:r w:rsidRPr="00EC050A">
        <w:rPr>
          <w:rFonts w:ascii="Calibri" w:hAnsi="Calibri" w:cs="Times New Roman"/>
        </w:rPr>
        <w:t xml:space="preserve"> field visit organized by PAEPARD, they convinced the chair of the Agriculture sub-committee to work along with them. He was surprised to see that many farms were sold to illegal mining companies. But the mining activities do not last for long time and cannot sustain farmer livelihoods as the citrus activity does. Going back to Accra the issue of support to citrus famers was presented to the parliament. The members of Parliament said that citrus producers should be supported as </w:t>
      </w:r>
      <w:r w:rsidR="00A47E97">
        <w:rPr>
          <w:rFonts w:ascii="Calibri" w:hAnsi="Calibri" w:cs="Times New Roman"/>
        </w:rPr>
        <w:t xml:space="preserve">much as </w:t>
      </w:r>
      <w:r w:rsidRPr="00EC050A">
        <w:rPr>
          <w:rFonts w:ascii="Calibri" w:hAnsi="Calibri" w:cs="Times New Roman"/>
        </w:rPr>
        <w:t>the cocoa producers</w:t>
      </w:r>
      <w:r w:rsidR="00A47E97">
        <w:rPr>
          <w:rFonts w:ascii="Calibri" w:hAnsi="Calibri" w:cs="Times New Roman"/>
        </w:rPr>
        <w:t xml:space="preserve"> are</w:t>
      </w:r>
      <w:r w:rsidRPr="00EC050A">
        <w:rPr>
          <w:rFonts w:ascii="Calibri" w:hAnsi="Calibri" w:cs="Times New Roman"/>
        </w:rPr>
        <w:t xml:space="preserve">. </w:t>
      </w:r>
    </w:p>
    <w:p w14:paraId="75B70F92" w14:textId="021132CE" w:rsidR="00BE42D3" w:rsidRPr="00EC050A" w:rsidRDefault="00BE42D3" w:rsidP="00B53845">
      <w:pPr>
        <w:pStyle w:val="ListParagraph"/>
        <w:numPr>
          <w:ilvl w:val="0"/>
          <w:numId w:val="56"/>
        </w:numPr>
        <w:jc w:val="both"/>
        <w:rPr>
          <w:rFonts w:ascii="Calibri" w:hAnsi="Calibri" w:cs="Times New Roman"/>
        </w:rPr>
      </w:pPr>
      <w:r w:rsidRPr="00EC050A">
        <w:rPr>
          <w:rFonts w:ascii="Calibri" w:hAnsi="Calibri" w:cs="Times New Roman"/>
        </w:rPr>
        <w:t xml:space="preserve">It is expected that </w:t>
      </w:r>
      <w:r w:rsidR="00A47E97">
        <w:rPr>
          <w:rFonts w:ascii="Calibri" w:hAnsi="Calibri" w:cs="Times New Roman"/>
        </w:rPr>
        <w:t xml:space="preserve">with </w:t>
      </w:r>
      <w:r w:rsidRPr="00EC050A">
        <w:rPr>
          <w:rFonts w:ascii="Calibri" w:hAnsi="Calibri" w:cs="Times New Roman"/>
        </w:rPr>
        <w:t>the current momentum created by the IPs, the Ministry of Food and Agriculture will increase</w:t>
      </w:r>
      <w:r w:rsidR="00A47E97">
        <w:rPr>
          <w:rFonts w:ascii="Calibri" w:hAnsi="Calibri" w:cs="Times New Roman"/>
        </w:rPr>
        <w:t xml:space="preserve"> its support to</w:t>
      </w:r>
      <w:r w:rsidRPr="00EC050A">
        <w:rPr>
          <w:rFonts w:ascii="Calibri" w:hAnsi="Calibri" w:cs="Times New Roman"/>
        </w:rPr>
        <w:t xml:space="preserve"> the citrus industry. Also the IP expects members of the Parliament to enforce the law of spraying for all citrus producers because if a neighbour doesn’t spray his farm it is a source of contamination. The spraying should be mandatory to all producers and sanctions should be taken from those who do not comply. </w:t>
      </w:r>
    </w:p>
    <w:p w14:paraId="0ADD38D2" w14:textId="1C0A162F" w:rsidR="00BE42D3" w:rsidRPr="00EC050A" w:rsidRDefault="00BE42D3" w:rsidP="00B53845">
      <w:pPr>
        <w:pStyle w:val="ListParagraph"/>
        <w:numPr>
          <w:ilvl w:val="0"/>
          <w:numId w:val="56"/>
        </w:numPr>
        <w:jc w:val="both"/>
        <w:rPr>
          <w:rFonts w:ascii="Calibri" w:hAnsi="Calibri"/>
        </w:rPr>
      </w:pPr>
      <w:r w:rsidRPr="00EC050A">
        <w:rPr>
          <w:rFonts w:ascii="Calibri" w:hAnsi="Calibri"/>
        </w:rPr>
        <w:t xml:space="preserve">The fact that the two processing companies are sitting in the IP meetings has brought good atmosphere between the agribusiness and the farmers. In the past there were many misunderstanding between the two buyers and the farmers because they did not have a forum of discussion. But since the IP was created, everything is discussed in the IP and they agree on which type of fruits the farmers should harvest. Also the negotiation on the prices has been facilitated considerably by the IP. </w:t>
      </w:r>
    </w:p>
    <w:p w14:paraId="63D98F9A" w14:textId="77E2603A" w:rsidR="00BE42D3" w:rsidRPr="00826CC6" w:rsidRDefault="00BE42D3" w:rsidP="00B53845">
      <w:pPr>
        <w:pStyle w:val="ListParagraph"/>
        <w:numPr>
          <w:ilvl w:val="0"/>
          <w:numId w:val="56"/>
        </w:numPr>
        <w:jc w:val="both"/>
        <w:rPr>
          <w:rFonts w:ascii="Calibri" w:hAnsi="Calibri"/>
        </w:rPr>
      </w:pPr>
      <w:r w:rsidRPr="00EC050A">
        <w:t xml:space="preserve">The consortium has launched a “WhatsApp” group for information dissemination among stakeholders. This is also a means of scaling up its activities by putting members of CIGMAG, agricultural extension officers and citrus farmers on the “WhatsApp” communication platform. </w:t>
      </w:r>
    </w:p>
    <w:p w14:paraId="2C66F371" w14:textId="77777777" w:rsidR="005550C9" w:rsidRDefault="005550C9">
      <w:pPr>
        <w:spacing w:after="200" w:line="276" w:lineRule="auto"/>
        <w:rPr>
          <w:rFonts w:eastAsiaTheme="majorEastAsia" w:cstheme="majorBidi"/>
          <w:b/>
          <w:bCs/>
          <w:sz w:val="26"/>
          <w:szCs w:val="26"/>
          <w:lang w:eastAsia="en-GB"/>
        </w:rPr>
      </w:pPr>
      <w:r>
        <w:rPr>
          <w:lang w:eastAsia="en-GB"/>
        </w:rPr>
        <w:br w:type="page"/>
      </w:r>
    </w:p>
    <w:p w14:paraId="0496107E" w14:textId="77777777" w:rsidR="00DE3D8D" w:rsidRPr="00EC050A" w:rsidRDefault="00DE3D8D" w:rsidP="00B53845">
      <w:pPr>
        <w:pStyle w:val="Heading2"/>
        <w:numPr>
          <w:ilvl w:val="1"/>
          <w:numId w:val="35"/>
        </w:numPr>
        <w:rPr>
          <w:lang w:eastAsia="en-GB"/>
        </w:rPr>
      </w:pPr>
      <w:bookmarkStart w:id="26" w:name="_Toc489266285"/>
      <w:r w:rsidRPr="00EC050A">
        <w:rPr>
          <w:lang w:eastAsia="en-GB"/>
        </w:rPr>
        <w:lastRenderedPageBreak/>
        <w:t>The Malawi fish consortium</w:t>
      </w:r>
      <w:bookmarkEnd w:id="26"/>
    </w:p>
    <w:p w14:paraId="0C036E78" w14:textId="77777777" w:rsidR="007C5A5D" w:rsidRDefault="007C5A5D" w:rsidP="007C5A5D">
      <w:pPr>
        <w:pStyle w:val="Heading3"/>
      </w:pPr>
      <w:bookmarkStart w:id="27" w:name="_Toc489266286"/>
      <w:r w:rsidRPr="00EC050A">
        <w:t>Identification</w:t>
      </w:r>
      <w:bookmarkEnd w:id="27"/>
      <w:r w:rsidRPr="00EC050A">
        <w:t xml:space="preserve"> </w:t>
      </w:r>
    </w:p>
    <w:p w14:paraId="7AB1AA03" w14:textId="122E7E6D" w:rsidR="007C5A5D" w:rsidRDefault="00B1199C" w:rsidP="007C5A5D">
      <w:r w:rsidRPr="00EC050A">
        <w:rPr>
          <w:b/>
          <w:i/>
          <w:noProof/>
          <w:lang w:eastAsia="en-GB"/>
        </w:rPr>
        <w:drawing>
          <wp:anchor distT="36576" distB="36576" distL="36576" distR="36576" simplePos="0" relativeHeight="251569152" behindDoc="1" locked="0" layoutInCell="1" allowOverlap="1" wp14:anchorId="1941C6C1" wp14:editId="61CEC2AC">
            <wp:simplePos x="0" y="0"/>
            <wp:positionH relativeFrom="column">
              <wp:posOffset>3281045</wp:posOffset>
            </wp:positionH>
            <wp:positionV relativeFrom="paragraph">
              <wp:posOffset>26035</wp:posOffset>
            </wp:positionV>
            <wp:extent cx="2461895" cy="1549400"/>
            <wp:effectExtent l="0" t="0" r="0" b="0"/>
            <wp:wrapTight wrapText="bothSides">
              <wp:wrapPolygon edited="0">
                <wp:start x="0" y="0"/>
                <wp:lineTo x="0" y="21246"/>
                <wp:lineTo x="21394" y="21246"/>
                <wp:lineTo x="213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1895" cy="1549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905DA" w:rsidRPr="004905DA">
        <w:t xml:space="preserve">The Malawi tilapia project : Agricultural technology transfer (AGRITT)  </w:t>
      </w:r>
    </w:p>
    <w:p w14:paraId="0CD42CAE" w14:textId="77777777" w:rsidR="007C5A5D" w:rsidRDefault="007C5A5D" w:rsidP="007C5A5D">
      <w:pPr>
        <w:pStyle w:val="Heading3"/>
      </w:pPr>
      <w:bookmarkStart w:id="28" w:name="_Toc489266287"/>
      <w:r w:rsidRPr="00EC050A">
        <w:t>The story line in a nutshell</w:t>
      </w:r>
      <w:bookmarkEnd w:id="28"/>
      <w:r w:rsidRPr="00EC050A">
        <w:t xml:space="preserve"> </w:t>
      </w:r>
    </w:p>
    <w:p w14:paraId="42C2BECA" w14:textId="1F01DBD7" w:rsidR="002D3111" w:rsidRPr="002D3111" w:rsidRDefault="00B1199C" w:rsidP="002D3111">
      <w:pPr>
        <w:pStyle w:val="NoSpacing"/>
        <w:rPr>
          <w:bCs/>
        </w:rPr>
      </w:pPr>
      <w:r>
        <w:rPr>
          <w:noProof/>
          <w:lang w:eastAsia="en-GB"/>
        </w:rPr>
        <w:drawing>
          <wp:anchor distT="0" distB="0" distL="114300" distR="114300" simplePos="0" relativeHeight="251734016" behindDoc="1" locked="0" layoutInCell="1" allowOverlap="1" wp14:anchorId="35D9FB31" wp14:editId="45460C17">
            <wp:simplePos x="0" y="0"/>
            <wp:positionH relativeFrom="column">
              <wp:posOffset>3279140</wp:posOffset>
            </wp:positionH>
            <wp:positionV relativeFrom="paragraph">
              <wp:posOffset>1049020</wp:posOffset>
            </wp:positionV>
            <wp:extent cx="2439035" cy="1620520"/>
            <wp:effectExtent l="0" t="0" r="0" b="0"/>
            <wp:wrapTight wrapText="bothSides">
              <wp:wrapPolygon edited="0">
                <wp:start x="0" y="0"/>
                <wp:lineTo x="0" y="21329"/>
                <wp:lineTo x="21426" y="21329"/>
                <wp:lineTo x="21426" y="0"/>
                <wp:lineTo x="0" y="0"/>
              </wp:wrapPolygon>
            </wp:wrapTight>
            <wp:docPr id="1039" name="Picture 1039" descr="https://scontent-arn2-1.xx.fbcdn.net/t31.0-8/12646706_537518643086163_35242976801293365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arn2-1.xx.fbcdn.net/t31.0-8/12646706_537518643086163_3524297680129336540_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9035"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2D3111" w:rsidRPr="002D3111">
        <w:t xml:space="preserve">This consortium was selected in the </w:t>
      </w:r>
      <w:r w:rsidR="002D3111" w:rsidRPr="002D3111">
        <w:rPr>
          <w:bCs/>
        </w:rPr>
        <w:t>first</w:t>
      </w:r>
      <w:r w:rsidR="002D3111" w:rsidRPr="002D3111">
        <w:t xml:space="preserve"> call for proposals of PAEPARD. </w:t>
      </w:r>
      <w:r w:rsidR="002D3111" w:rsidRPr="002D3111">
        <w:rPr>
          <w:bCs/>
        </w:rPr>
        <w:t>T</w:t>
      </w:r>
      <w:r w:rsidR="002D3111" w:rsidRPr="002D3111">
        <w:t xml:space="preserve">his consortium </w:t>
      </w:r>
      <w:r w:rsidR="002D3111" w:rsidRPr="002D3111">
        <w:rPr>
          <w:bCs/>
        </w:rPr>
        <w:t>did as such not benefit of</w:t>
      </w:r>
      <w:r w:rsidR="002D3111" w:rsidRPr="002D3111">
        <w:t xml:space="preserve"> (external) agricultural innovation facilitators (AIF). A </w:t>
      </w:r>
      <w:r w:rsidR="002D3111" w:rsidRPr="002D3111">
        <w:rPr>
          <w:bCs/>
        </w:rPr>
        <w:t>r</w:t>
      </w:r>
      <w:r w:rsidR="002D3111" w:rsidRPr="002D3111">
        <w:t xml:space="preserve">epresentative of this consortium participated in: (a) </w:t>
      </w:r>
      <w:r w:rsidR="002D3111" w:rsidRPr="002D3111">
        <w:rPr>
          <w:bCs/>
        </w:rPr>
        <w:t xml:space="preserve">the </w:t>
      </w:r>
      <w:r w:rsidR="002D3111" w:rsidRPr="002D3111">
        <w:t>Write-shop in Entebbe, Uganda (19-24 March 2012) - African Union Research Grants</w:t>
      </w:r>
      <w:r w:rsidR="002D3111" w:rsidRPr="002D3111">
        <w:rPr>
          <w:bCs/>
        </w:rPr>
        <w:t xml:space="preserve">; (b) the </w:t>
      </w:r>
      <w:r w:rsidR="002D3111" w:rsidRPr="002D3111">
        <w:t xml:space="preserve">Write-shop in Entebbe, Uganda (14-19 </w:t>
      </w:r>
      <w:r w:rsidR="002D3111" w:rsidRPr="002D3111">
        <w:rPr>
          <w:bCs/>
        </w:rPr>
        <w:t xml:space="preserve">May 2012) – EC/ACP Edulink call; (c) the </w:t>
      </w:r>
      <w:r w:rsidR="002D3111" w:rsidRPr="002D3111">
        <w:t>Write-shop in Entebbe, Uganda (26-31 August 2013) –  Australia-Canada CultiAf call</w:t>
      </w:r>
      <w:r w:rsidR="002D3111" w:rsidRPr="002D3111">
        <w:rPr>
          <w:bCs/>
        </w:rPr>
        <w:t>.</w:t>
      </w:r>
    </w:p>
    <w:p w14:paraId="441E3256" w14:textId="77777777" w:rsidR="002D3111" w:rsidRDefault="002D3111" w:rsidP="002D3111">
      <w:pPr>
        <w:pStyle w:val="NoSpacing"/>
      </w:pPr>
    </w:p>
    <w:p w14:paraId="1FC29F72" w14:textId="3206CABE" w:rsidR="00B1199C" w:rsidRDefault="00B1199C" w:rsidP="00DD41B6">
      <w:pPr>
        <w:pStyle w:val="NoSpacing"/>
      </w:pPr>
      <w:r>
        <w:rPr>
          <w:noProof/>
          <w:lang w:eastAsia="en-GB"/>
        </w:rPr>
        <w:drawing>
          <wp:anchor distT="0" distB="0" distL="114300" distR="114300" simplePos="0" relativeHeight="251742208" behindDoc="1" locked="0" layoutInCell="1" allowOverlap="1" wp14:anchorId="036CFE2B" wp14:editId="5955C635">
            <wp:simplePos x="0" y="0"/>
            <wp:positionH relativeFrom="column">
              <wp:posOffset>3282950</wp:posOffset>
            </wp:positionH>
            <wp:positionV relativeFrom="paragraph">
              <wp:posOffset>4451350</wp:posOffset>
            </wp:positionV>
            <wp:extent cx="2439670" cy="1620520"/>
            <wp:effectExtent l="0" t="0" r="0" b="0"/>
            <wp:wrapTight wrapText="bothSides">
              <wp:wrapPolygon edited="0">
                <wp:start x="0" y="0"/>
                <wp:lineTo x="0" y="21329"/>
                <wp:lineTo x="21420" y="21329"/>
                <wp:lineTo x="21420" y="0"/>
                <wp:lineTo x="0" y="0"/>
              </wp:wrapPolygon>
            </wp:wrapTight>
            <wp:docPr id="1042" name="Picture 1042" descr="https://scontent-arn2-1.xx.fbcdn.net/t31.0-8/12628575_537519299752764_10975066509207375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ontent-arn2-1.xx.fbcdn.net/t31.0-8/12628575_537519299752764_1097506650920737514_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9670"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8112" behindDoc="1" locked="0" layoutInCell="1" allowOverlap="1" wp14:anchorId="6CA4AC8D" wp14:editId="1620A1EB">
            <wp:simplePos x="0" y="0"/>
            <wp:positionH relativeFrom="column">
              <wp:posOffset>3274060</wp:posOffset>
            </wp:positionH>
            <wp:positionV relativeFrom="paragraph">
              <wp:posOffset>2735580</wp:posOffset>
            </wp:positionV>
            <wp:extent cx="2447925" cy="1626870"/>
            <wp:effectExtent l="0" t="0" r="9525" b="0"/>
            <wp:wrapTight wrapText="bothSides">
              <wp:wrapPolygon edited="0">
                <wp:start x="0" y="0"/>
                <wp:lineTo x="0" y="21246"/>
                <wp:lineTo x="21516" y="21246"/>
                <wp:lineTo x="21516" y="0"/>
                <wp:lineTo x="0" y="0"/>
              </wp:wrapPolygon>
            </wp:wrapTight>
            <wp:docPr id="1041" name="Picture 1041" descr="https://scontent-arn2-1.xx.fbcdn.net/t31.0-8/12525486_533619753476052_8799800086813953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arn2-1.xx.fbcdn.net/t31.0-8/12525486_533619753476052_8799800086813953416_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7925" cy="16268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36064" behindDoc="1" locked="0" layoutInCell="1" allowOverlap="1" wp14:anchorId="2391E29B" wp14:editId="64E8463E">
            <wp:simplePos x="0" y="0"/>
            <wp:positionH relativeFrom="column">
              <wp:posOffset>3280410</wp:posOffset>
            </wp:positionH>
            <wp:positionV relativeFrom="paragraph">
              <wp:posOffset>1052830</wp:posOffset>
            </wp:positionV>
            <wp:extent cx="2439035" cy="1620520"/>
            <wp:effectExtent l="0" t="0" r="0" b="0"/>
            <wp:wrapTight wrapText="bothSides">
              <wp:wrapPolygon edited="0">
                <wp:start x="0" y="0"/>
                <wp:lineTo x="0" y="21329"/>
                <wp:lineTo x="21426" y="21329"/>
                <wp:lineTo x="21426" y="0"/>
                <wp:lineTo x="0" y="0"/>
              </wp:wrapPolygon>
            </wp:wrapTight>
            <wp:docPr id="1040" name="Picture 1040" descr="https://scontent-arn2-1.xx.fbcdn.net/t31.0-8/12485872_533619883476039_29522313612802174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content-arn2-1.xx.fbcdn.net/t31.0-8/12485872_533619883476039_2952231361280217416_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39035"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2D3111" w:rsidRPr="002D3111">
        <w:t xml:space="preserve">The consortium submitted: (a) a [research] proposal </w:t>
      </w:r>
      <w:r w:rsidR="002D3111" w:rsidRPr="002D3111">
        <w:rPr>
          <w:bCs/>
        </w:rPr>
        <w:t xml:space="preserve">in February </w:t>
      </w:r>
      <w:r w:rsidR="002D3111" w:rsidRPr="002D3111">
        <w:t>2012</w:t>
      </w:r>
      <w:r w:rsidR="002D3111" w:rsidRPr="002D3111">
        <w:rPr>
          <w:bCs/>
        </w:rPr>
        <w:t xml:space="preserve"> </w:t>
      </w:r>
      <w:r w:rsidR="002D3111" w:rsidRPr="002D3111">
        <w:t>to the</w:t>
      </w:r>
      <w:r w:rsidR="002D3111" w:rsidRPr="002D3111">
        <w:rPr>
          <w:bCs/>
        </w:rPr>
        <w:t xml:space="preserve"> </w:t>
      </w:r>
      <w:r w:rsidR="002D3111" w:rsidRPr="002D3111">
        <w:t>EuropeAid/132284/M/ACT/MW. Farm Income Diversification Project (Phase II) for Malawi call</w:t>
      </w:r>
      <w:r w:rsidR="002D3111" w:rsidRPr="002D3111">
        <w:rPr>
          <w:bCs/>
        </w:rPr>
        <w:t>. This call</w:t>
      </w:r>
      <w:r w:rsidR="002D3111" w:rsidRPr="002D3111">
        <w:t xml:space="preserve"> focused on post-harvest storage and processing; increasing and diversifying agricultural productivity; and promoting agri-business. </w:t>
      </w:r>
      <w:r w:rsidR="002D3111">
        <w:t xml:space="preserve">The proposal was </w:t>
      </w:r>
      <w:r w:rsidR="002D3111" w:rsidRPr="00EE62A4">
        <w:rPr>
          <w:rFonts w:eastAsia="Times New Roman" w:cstheme="minorHAnsi"/>
        </w:rPr>
        <w:t>not selected</w:t>
      </w:r>
      <w:r w:rsidR="002D3111">
        <w:rPr>
          <w:rFonts w:eastAsia="Times New Roman" w:cstheme="minorHAnsi"/>
        </w:rPr>
        <w:t xml:space="preserve">. </w:t>
      </w:r>
      <w:r w:rsidR="002D3111">
        <w:t>(b) A</w:t>
      </w:r>
      <w:r w:rsidR="002D3111" w:rsidRPr="002D3111">
        <w:t xml:space="preserve"> [research] proposal</w:t>
      </w:r>
      <w:r w:rsidR="002D3111">
        <w:t xml:space="preserve"> – again </w:t>
      </w:r>
      <w:r w:rsidR="002D3111" w:rsidRPr="002D3111">
        <w:rPr>
          <w:bCs/>
        </w:rPr>
        <w:t xml:space="preserve">in February </w:t>
      </w:r>
      <w:r w:rsidR="002D3111" w:rsidRPr="002D3111">
        <w:t>2012</w:t>
      </w:r>
      <w:r w:rsidR="002D3111">
        <w:t xml:space="preserve"> - </w:t>
      </w:r>
      <w:r w:rsidR="00EE62A4" w:rsidRPr="00EE62A4">
        <w:rPr>
          <w:rFonts w:eastAsia="Times New Roman" w:cstheme="minorHAnsi"/>
        </w:rPr>
        <w:t>to the Scottish International De</w:t>
      </w:r>
      <w:r w:rsidR="002D3111">
        <w:rPr>
          <w:rFonts w:eastAsia="Times New Roman" w:cstheme="minorHAnsi"/>
        </w:rPr>
        <w:t xml:space="preserve">velopment call: Malawi Program. </w:t>
      </w:r>
      <w:r w:rsidR="00EE62A4" w:rsidRPr="00EE62A4">
        <w:rPr>
          <w:rFonts w:eastAsia="Times New Roman" w:cstheme="minorHAnsi"/>
        </w:rPr>
        <w:t xml:space="preserve">Priority areas: food security, renewable energy, climate change, and water. </w:t>
      </w:r>
      <w:r w:rsidR="002D3111">
        <w:t xml:space="preserve">The proposal was </w:t>
      </w:r>
      <w:r w:rsidR="002D3111" w:rsidRPr="00EE62A4">
        <w:rPr>
          <w:rFonts w:eastAsia="Times New Roman" w:cstheme="minorHAnsi"/>
        </w:rPr>
        <w:t>not selected</w:t>
      </w:r>
      <w:r w:rsidR="002D3111">
        <w:rPr>
          <w:rFonts w:eastAsia="Times New Roman" w:cstheme="minorHAnsi"/>
        </w:rPr>
        <w:t xml:space="preserve">. (c) </w:t>
      </w:r>
      <w:r w:rsidR="002D3111" w:rsidRPr="002D3111">
        <w:rPr>
          <w:rFonts w:eastAsia="Times New Roman" w:cstheme="minorHAnsi"/>
        </w:rPr>
        <w:t xml:space="preserve">A [research] proposal </w:t>
      </w:r>
      <w:r w:rsidR="00EE62A4" w:rsidRPr="00EE62A4">
        <w:rPr>
          <w:rFonts w:eastAsia="Times New Roman" w:cstheme="minorHAnsi"/>
        </w:rPr>
        <w:t xml:space="preserve">to the African Union Research Grants call. </w:t>
      </w:r>
      <w:r w:rsidR="002D3111" w:rsidRPr="002D3111">
        <w:rPr>
          <w:rFonts w:eastAsia="Times New Roman" w:cstheme="minorHAnsi"/>
        </w:rPr>
        <w:t>The proposal was not selected.</w:t>
      </w:r>
      <w:r w:rsidR="002D3111">
        <w:rPr>
          <w:rFonts w:eastAsia="Times New Roman" w:cstheme="minorHAnsi"/>
        </w:rPr>
        <w:t xml:space="preserve"> (d) </w:t>
      </w:r>
      <w:r w:rsidR="002D3111">
        <w:t>A</w:t>
      </w:r>
      <w:r w:rsidR="0052652F">
        <w:t xml:space="preserve"> </w:t>
      </w:r>
      <w:r w:rsidR="002D3111" w:rsidRPr="002D3111">
        <w:t>proposal</w:t>
      </w:r>
      <w:r w:rsidR="002D3111">
        <w:t xml:space="preserve"> </w:t>
      </w:r>
      <w:r w:rsidR="0052652F">
        <w:rPr>
          <w:rFonts w:eastAsia="Times New Roman" w:cstheme="minorHAnsi"/>
        </w:rPr>
        <w:t>to the EDULINK call</w:t>
      </w:r>
      <w:r w:rsidR="00EE62A4" w:rsidRPr="00EE62A4">
        <w:rPr>
          <w:rFonts w:eastAsia="Times New Roman" w:cstheme="minorHAnsi"/>
        </w:rPr>
        <w:t xml:space="preserve">. Title: </w:t>
      </w:r>
      <w:r w:rsidR="00EE62A4" w:rsidRPr="0052652F">
        <w:rPr>
          <w:rFonts w:eastAsia="Times New Roman" w:cstheme="minorHAnsi"/>
          <w:i/>
        </w:rPr>
        <w:t>Aquaculture research for</w:t>
      </w:r>
      <w:r w:rsidR="00DD41B6" w:rsidRPr="00DD41B6">
        <w:t xml:space="preserve"> </w:t>
      </w:r>
      <w:r w:rsidR="00EE62A4" w:rsidRPr="0052652F">
        <w:rPr>
          <w:rFonts w:eastAsia="Times New Roman" w:cstheme="minorHAnsi"/>
          <w:i/>
        </w:rPr>
        <w:t xml:space="preserve"> improved food security / Strengthen regional capacity through PhD program in Aquaculture and Fisheries for improved food security and livelihood. </w:t>
      </w:r>
      <w:r w:rsidR="002D3111">
        <w:t xml:space="preserve">The proposal was </w:t>
      </w:r>
      <w:r w:rsidR="002D3111" w:rsidRPr="00EE62A4">
        <w:rPr>
          <w:rFonts w:eastAsia="Times New Roman" w:cstheme="minorHAnsi"/>
        </w:rPr>
        <w:t>not selected</w:t>
      </w:r>
      <w:r w:rsidR="002D3111">
        <w:rPr>
          <w:rFonts w:eastAsia="Times New Roman" w:cstheme="minorHAnsi"/>
        </w:rPr>
        <w:t xml:space="preserve">. (e) </w:t>
      </w:r>
      <w:r w:rsidR="002D3111">
        <w:t>A</w:t>
      </w:r>
      <w:r w:rsidR="0052652F">
        <w:t xml:space="preserve"> </w:t>
      </w:r>
      <w:r w:rsidR="002D3111" w:rsidRPr="002D3111">
        <w:t>proposal</w:t>
      </w:r>
      <w:r w:rsidR="002D3111">
        <w:t xml:space="preserve"> </w:t>
      </w:r>
      <w:r w:rsidR="00EE62A4" w:rsidRPr="00EE62A4">
        <w:rPr>
          <w:rFonts w:eastAsia="Times New Roman" w:cstheme="minorHAnsi"/>
        </w:rPr>
        <w:t xml:space="preserve">to the NEPAD PAF call. </w:t>
      </w:r>
      <w:r w:rsidR="002D3111" w:rsidRPr="002D3111">
        <w:rPr>
          <w:rFonts w:eastAsia="Times New Roman" w:cstheme="minorHAnsi"/>
        </w:rPr>
        <w:t>The</w:t>
      </w:r>
      <w:r w:rsidRPr="00B1199C">
        <w:t xml:space="preserve"> </w:t>
      </w:r>
      <w:r w:rsidR="002D3111" w:rsidRPr="002D3111">
        <w:rPr>
          <w:rFonts w:eastAsia="Times New Roman" w:cstheme="minorHAnsi"/>
        </w:rPr>
        <w:t xml:space="preserve"> proposal was not selected.</w:t>
      </w:r>
      <w:r w:rsidR="002D3111">
        <w:rPr>
          <w:rFonts w:eastAsia="Times New Roman" w:cstheme="minorHAnsi"/>
        </w:rPr>
        <w:t xml:space="preserve"> (f) </w:t>
      </w:r>
      <w:r w:rsidR="002D3111">
        <w:t>A</w:t>
      </w:r>
      <w:r w:rsidR="002D3111" w:rsidRPr="002D3111">
        <w:t xml:space="preserve"> [research] proposal</w:t>
      </w:r>
      <w:r w:rsidR="002D3111">
        <w:t xml:space="preserve"> </w:t>
      </w:r>
      <w:r w:rsidR="002D3111" w:rsidRPr="00EE62A4">
        <w:rPr>
          <w:rFonts w:eastAsia="Times New Roman" w:cstheme="minorHAnsi"/>
        </w:rPr>
        <w:t xml:space="preserve">to </w:t>
      </w:r>
      <w:r w:rsidR="002D3111">
        <w:rPr>
          <w:rFonts w:eastAsia="Times New Roman" w:cstheme="minorHAnsi"/>
        </w:rPr>
        <w:t xml:space="preserve">a </w:t>
      </w:r>
      <w:r w:rsidR="00EE62A4" w:rsidRPr="00EE62A4">
        <w:rPr>
          <w:rFonts w:eastAsia="Times New Roman" w:cstheme="minorHAnsi"/>
        </w:rPr>
        <w:t xml:space="preserve">Feed the Future call. </w:t>
      </w:r>
      <w:r w:rsidR="002D3111" w:rsidRPr="002D3111">
        <w:rPr>
          <w:rFonts w:eastAsia="Times New Roman" w:cstheme="minorHAnsi"/>
        </w:rPr>
        <w:t>The proposal was not selected.</w:t>
      </w:r>
      <w:r w:rsidR="002D3111">
        <w:rPr>
          <w:rFonts w:eastAsia="Times New Roman" w:cstheme="minorHAnsi"/>
        </w:rPr>
        <w:t xml:space="preserve"> (g) </w:t>
      </w:r>
      <w:r w:rsidR="002D3111">
        <w:t>A</w:t>
      </w:r>
      <w:r w:rsidR="002D3111" w:rsidRPr="002D3111">
        <w:t xml:space="preserve"> [research] proposal</w:t>
      </w:r>
      <w:r w:rsidR="002D3111">
        <w:t xml:space="preserve"> </w:t>
      </w:r>
      <w:r w:rsidR="002D3111" w:rsidRPr="00EE62A4">
        <w:rPr>
          <w:rFonts w:eastAsia="Times New Roman" w:cstheme="minorHAnsi"/>
        </w:rPr>
        <w:t>to</w:t>
      </w:r>
      <w:r w:rsidR="002D3111">
        <w:rPr>
          <w:rFonts w:eastAsia="Times New Roman" w:cstheme="minorHAnsi"/>
        </w:rPr>
        <w:t xml:space="preserve"> </w:t>
      </w:r>
      <w:r w:rsidR="00EE62A4" w:rsidRPr="00EE62A4">
        <w:rPr>
          <w:rFonts w:eastAsia="Times New Roman" w:cstheme="minorHAnsi"/>
        </w:rPr>
        <w:t>the</w:t>
      </w:r>
      <w:r w:rsidR="00DD41B6" w:rsidRPr="00DD41B6">
        <w:t xml:space="preserve"> </w:t>
      </w:r>
      <w:r w:rsidR="00EE62A4" w:rsidRPr="00EE62A4">
        <w:rPr>
          <w:rFonts w:eastAsia="Times New Roman" w:cstheme="minorHAnsi"/>
        </w:rPr>
        <w:t xml:space="preserve"> AGRITT-call: The UK Department for International Development and the Ministry of Agriculture of China collaborate under Accelerate Agricultural Technology Transfer to Low Income Countries (AgriTT)</w:t>
      </w:r>
      <w:r w:rsidR="002D3111">
        <w:rPr>
          <w:rFonts w:eastAsia="Times New Roman" w:cstheme="minorHAnsi"/>
        </w:rPr>
        <w:t xml:space="preserve">. The proposal was selected and </w:t>
      </w:r>
      <w:r w:rsidR="00EE62A4" w:rsidRPr="00EE62A4">
        <w:rPr>
          <w:rFonts w:eastAsia="Times New Roman" w:cstheme="minorHAnsi"/>
        </w:rPr>
        <w:t>funded with 300,000£</w:t>
      </w:r>
      <w:r w:rsidR="00D97DEA">
        <w:rPr>
          <w:rFonts w:eastAsia="Times New Roman" w:cstheme="minorHAnsi"/>
        </w:rPr>
        <w:t xml:space="preserve">. </w:t>
      </w:r>
      <w:r w:rsidR="00DD41B6" w:rsidRPr="00DD41B6">
        <w:rPr>
          <w:rFonts w:eastAsia="Times New Roman" w:cstheme="minorHAnsi"/>
        </w:rPr>
        <w:t xml:space="preserve">NEPAD Fish Node under Lilongwe University of Agriculture and Natural Resources (LUANAR) in collaboration with the AgriTT Program Management Office and Forum for Agricultural Research in Africa (FARA) hosted the AgriTT Research Challenge Fund: </w:t>
      </w:r>
      <w:r w:rsidR="00DD41B6" w:rsidRPr="00DD41B6">
        <w:rPr>
          <w:rFonts w:eastAsia="Times New Roman" w:cstheme="minorHAnsi"/>
          <w:i/>
        </w:rPr>
        <w:t>End of Programme Success and Lesson Learning Conference</w:t>
      </w:r>
      <w:r w:rsidR="00DD41B6" w:rsidRPr="00DD41B6">
        <w:rPr>
          <w:rFonts w:eastAsia="Times New Roman" w:cstheme="minorHAnsi"/>
        </w:rPr>
        <w:t xml:space="preserve"> </w:t>
      </w:r>
      <w:r w:rsidR="00DD41B6">
        <w:rPr>
          <w:rFonts w:eastAsia="Times New Roman" w:cstheme="minorHAnsi"/>
        </w:rPr>
        <w:t xml:space="preserve">(Lilongwe, Malawi </w:t>
      </w:r>
      <w:r w:rsidR="00DD41B6" w:rsidRPr="00DD41B6">
        <w:rPr>
          <w:rFonts w:eastAsia="Times New Roman" w:cstheme="minorHAnsi"/>
        </w:rPr>
        <w:t>09-10</w:t>
      </w:r>
      <w:r w:rsidR="00DD41B6">
        <w:rPr>
          <w:rFonts w:eastAsia="Times New Roman" w:cstheme="minorHAnsi"/>
        </w:rPr>
        <w:t xml:space="preserve"> March 2016</w:t>
      </w:r>
      <w:r w:rsidR="00DD41B6" w:rsidRPr="00DD41B6">
        <w:rPr>
          <w:rFonts w:eastAsia="Times New Roman" w:cstheme="minorHAnsi"/>
        </w:rPr>
        <w:t>)</w:t>
      </w:r>
      <w:r w:rsidR="00DD41B6">
        <w:rPr>
          <w:rFonts w:eastAsia="Times New Roman" w:cstheme="minorHAnsi"/>
        </w:rPr>
        <w:t>.</w:t>
      </w:r>
      <w:r w:rsidR="00DD41B6" w:rsidRPr="00DD41B6">
        <w:rPr>
          <w:rFonts w:eastAsia="Times New Roman" w:cstheme="minorHAnsi"/>
        </w:rPr>
        <w:t xml:space="preserve"> The conference created an opportunity for researchers to share the successes, lessons and experiences from the Africa Britain China (ABC) trilateral research. </w:t>
      </w:r>
      <w:r w:rsidR="00D97DEA">
        <w:rPr>
          <w:rFonts w:eastAsia="Times New Roman" w:cstheme="minorHAnsi"/>
        </w:rPr>
        <w:t xml:space="preserve">(h) </w:t>
      </w:r>
      <w:r w:rsidR="00D97DEA">
        <w:t>A</w:t>
      </w:r>
      <w:r w:rsidR="00D97DEA" w:rsidRPr="002D3111">
        <w:t xml:space="preserve"> [research] proposal</w:t>
      </w:r>
      <w:r w:rsidR="00D97DEA">
        <w:t xml:space="preserve"> </w:t>
      </w:r>
      <w:r w:rsidR="00D97DEA" w:rsidRPr="00EE62A4">
        <w:rPr>
          <w:rFonts w:eastAsia="Times New Roman" w:cstheme="minorHAnsi"/>
        </w:rPr>
        <w:t>to</w:t>
      </w:r>
      <w:r w:rsidR="00D97DEA">
        <w:rPr>
          <w:rFonts w:eastAsia="Times New Roman" w:cstheme="minorHAnsi"/>
        </w:rPr>
        <w:t xml:space="preserve"> </w:t>
      </w:r>
      <w:r>
        <w:rPr>
          <w:noProof/>
          <w:lang w:eastAsia="en-GB"/>
        </w:rPr>
        <w:lastRenderedPageBreak/>
        <w:drawing>
          <wp:anchor distT="0" distB="0" distL="114300" distR="114300" simplePos="0" relativeHeight="251744256" behindDoc="1" locked="0" layoutInCell="1" allowOverlap="1" wp14:anchorId="0133B177" wp14:editId="2D6BE8A7">
            <wp:simplePos x="0" y="0"/>
            <wp:positionH relativeFrom="column">
              <wp:posOffset>3295015</wp:posOffset>
            </wp:positionH>
            <wp:positionV relativeFrom="paragraph">
              <wp:posOffset>20955</wp:posOffset>
            </wp:positionV>
            <wp:extent cx="2466340" cy="1638300"/>
            <wp:effectExtent l="0" t="0" r="0" b="0"/>
            <wp:wrapTight wrapText="bothSides">
              <wp:wrapPolygon edited="0">
                <wp:start x="0" y="0"/>
                <wp:lineTo x="0" y="21349"/>
                <wp:lineTo x="21355" y="21349"/>
                <wp:lineTo x="21355" y="0"/>
                <wp:lineTo x="0" y="0"/>
              </wp:wrapPolygon>
            </wp:wrapTight>
            <wp:docPr id="1043" name="Picture 1043" descr="https://scontent-arn2-1.xx.fbcdn.net/t31.0-8/13131771_580802982091062_80063734415300958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content-arn2-1.xx.fbcdn.net/t31.0-8/13131771_580802982091062_8006373441530095885_o.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66340"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62A4" w:rsidRPr="00EE62A4">
        <w:rPr>
          <w:rFonts w:eastAsia="Times New Roman" w:cstheme="minorHAnsi"/>
        </w:rPr>
        <w:t>the CultAf call,</w:t>
      </w:r>
      <w:r w:rsidR="00D97DEA">
        <w:rPr>
          <w:rFonts w:eastAsia="Times New Roman" w:cstheme="minorHAnsi"/>
        </w:rPr>
        <w:t xml:space="preserve"> </w:t>
      </w:r>
      <w:r w:rsidR="00EE62A4" w:rsidRPr="00EE62A4">
        <w:rPr>
          <w:rFonts w:eastAsia="Times New Roman" w:cstheme="minorHAnsi"/>
        </w:rPr>
        <w:t xml:space="preserve">Title: </w:t>
      </w:r>
      <w:r w:rsidR="00EE62A4" w:rsidRPr="00D97DEA">
        <w:rPr>
          <w:rFonts w:eastAsia="Times New Roman" w:cstheme="minorHAnsi"/>
          <w:i/>
        </w:rPr>
        <w:t>Harnessing regional research capacity to improve fish production and value chain for enhanced food security and incomes of rural farmers/fishers in Eastern and Southern Africa</w:t>
      </w:r>
      <w:r w:rsidR="00D97DEA">
        <w:rPr>
          <w:rFonts w:eastAsia="Times New Roman" w:cstheme="minorHAnsi"/>
          <w:i/>
        </w:rPr>
        <w:t xml:space="preserve">. </w:t>
      </w:r>
      <w:r w:rsidR="00D97DEA">
        <w:rPr>
          <w:rFonts w:eastAsia="Times New Roman" w:cstheme="minorHAnsi"/>
        </w:rPr>
        <w:t xml:space="preserve">It was </w:t>
      </w:r>
      <w:r w:rsidR="00D97DEA" w:rsidRPr="00EE62A4">
        <w:t xml:space="preserve">selected </w:t>
      </w:r>
      <w:r w:rsidR="00D97DEA">
        <w:t xml:space="preserve">in the </w:t>
      </w:r>
      <w:r w:rsidR="0052652F" w:rsidRPr="00EE62A4">
        <w:t>first</w:t>
      </w:r>
      <w:r w:rsidR="0052652F">
        <w:t xml:space="preserve"> round beginning of 2014 </w:t>
      </w:r>
      <w:r w:rsidR="00D97DEA">
        <w:t xml:space="preserve">but </w:t>
      </w:r>
      <w:r w:rsidR="0052652F">
        <w:t xml:space="preserve">not </w:t>
      </w:r>
      <w:r w:rsidR="00D97DEA" w:rsidRPr="00EE62A4">
        <w:t>in the second round</w:t>
      </w:r>
      <w:r w:rsidR="00D97DEA">
        <w:t>.</w:t>
      </w:r>
      <w:r w:rsidR="00DD41B6">
        <w:t xml:space="preserve"> </w:t>
      </w:r>
    </w:p>
    <w:p w14:paraId="26155FA0" w14:textId="77777777" w:rsidR="00B1199C" w:rsidRDefault="00B1199C" w:rsidP="00DD41B6">
      <w:pPr>
        <w:pStyle w:val="NoSpacing"/>
      </w:pPr>
    </w:p>
    <w:p w14:paraId="557DD6BF" w14:textId="6FF00EB3" w:rsidR="007C5A5D" w:rsidRDefault="00DD41B6" w:rsidP="00DD41B6">
      <w:pPr>
        <w:pStyle w:val="NoSpacing"/>
      </w:pPr>
      <w:r>
        <w:t>In 2016 the NEPAD Fish Node, Lilongwe University of Agriculture and Natural Resources (LUANAR) have taken its strategic steps by participating in the Agribusiness Incubation Training: "How to set up and Manage a sustainable Agribusiness Incubator" by The African Agribusiness Incubator Network (AAIN) (Lilongwe, 25-27 April, 2016).</w:t>
      </w:r>
    </w:p>
    <w:p w14:paraId="57A43E7E" w14:textId="77777777" w:rsidR="007C5A5D" w:rsidRDefault="007C5A5D" w:rsidP="007C5A5D">
      <w:pPr>
        <w:pStyle w:val="Heading3"/>
      </w:pPr>
      <w:bookmarkStart w:id="29" w:name="_Toc489266288"/>
      <w:r w:rsidRPr="00EC050A">
        <w:t>The innovation context</w:t>
      </w:r>
      <w:bookmarkEnd w:id="29"/>
      <w:r w:rsidRPr="00EC050A">
        <w:t xml:space="preserve"> </w:t>
      </w:r>
    </w:p>
    <w:p w14:paraId="6B7C179E" w14:textId="775D08FC" w:rsidR="0052652F" w:rsidRPr="0052652F" w:rsidRDefault="00B1199C" w:rsidP="0052652F">
      <w:pPr>
        <w:jc w:val="both"/>
      </w:pPr>
      <w:r>
        <w:rPr>
          <w:noProof/>
          <w:lang w:eastAsia="en-GB"/>
        </w:rPr>
        <w:drawing>
          <wp:anchor distT="0" distB="0" distL="114300" distR="114300" simplePos="0" relativeHeight="251731968" behindDoc="1" locked="0" layoutInCell="1" allowOverlap="1" wp14:anchorId="5493C0B2" wp14:editId="472E9C2A">
            <wp:simplePos x="0" y="0"/>
            <wp:positionH relativeFrom="column">
              <wp:posOffset>3740785</wp:posOffset>
            </wp:positionH>
            <wp:positionV relativeFrom="paragraph">
              <wp:posOffset>1452245</wp:posOffset>
            </wp:positionV>
            <wp:extent cx="2022475" cy="2778760"/>
            <wp:effectExtent l="0" t="0" r="0" b="2540"/>
            <wp:wrapTight wrapText="bothSides">
              <wp:wrapPolygon edited="0">
                <wp:start x="0" y="0"/>
                <wp:lineTo x="0" y="21472"/>
                <wp:lineTo x="21363" y="21472"/>
                <wp:lineTo x="21363" y="0"/>
                <wp:lineTo x="0" y="0"/>
              </wp:wrapPolygon>
            </wp:wrapTight>
            <wp:docPr id="1037" name="Picture 1037" descr="https://scontent-arn2-1.xx.fbcdn.net/v/t1.0-9/13100867_875800679215730_6853113603130897598_n.jpg?oh=c4ad60bb09b5f6ef13e4d1456216e6de&amp;oe=582879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arn2-1.xx.fbcdn.net/v/t1.0-9/13100867_875800679215730_6853113603130897598_n.jpg?oh=c4ad60bb09b5f6ef13e4d1456216e6de&amp;oe=5828795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2475" cy="2778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40160" behindDoc="1" locked="0" layoutInCell="1" allowOverlap="1" wp14:anchorId="2F8CFD4A" wp14:editId="2044AD92">
            <wp:simplePos x="0" y="0"/>
            <wp:positionH relativeFrom="column">
              <wp:posOffset>3324225</wp:posOffset>
            </wp:positionH>
            <wp:positionV relativeFrom="paragraph">
              <wp:posOffset>8890</wp:posOffset>
            </wp:positionV>
            <wp:extent cx="2439670" cy="1371600"/>
            <wp:effectExtent l="0" t="0" r="0" b="0"/>
            <wp:wrapTight wrapText="bothSides">
              <wp:wrapPolygon edited="0">
                <wp:start x="0" y="0"/>
                <wp:lineTo x="0" y="21300"/>
                <wp:lineTo x="21420" y="21300"/>
                <wp:lineTo x="21420" y="0"/>
                <wp:lineTo x="0" y="0"/>
              </wp:wrapPolygon>
            </wp:wrapTight>
            <wp:docPr id="1036" name="Picture 1036" descr="https://scontent-arn2-1.xx.fbcdn.net/t31.0-8/13086859_875795005882964_45818204416359122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arn2-1.xx.fbcdn.net/t31.0-8/13086859_875795005882964_4581820441635912264_o.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967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652F">
        <w:t xml:space="preserve">The </w:t>
      </w:r>
      <w:r w:rsidR="0052652F" w:rsidRPr="00EC050A">
        <w:t>AgriTT</w:t>
      </w:r>
      <w:r w:rsidR="0052652F">
        <w:t xml:space="preserve"> funded project</w:t>
      </w:r>
      <w:r w:rsidR="0052652F" w:rsidRPr="00EC050A">
        <w:t xml:space="preserve"> </w:t>
      </w:r>
      <w:r w:rsidR="0052652F" w:rsidRPr="0052652F">
        <w:rPr>
          <w:i/>
        </w:rPr>
        <w:t>“Development of Low Cost Diets, Optimum Feeding Strategies and Marketing for Enhanced Tilapia Productio</w:t>
      </w:r>
      <w:r w:rsidR="0052652F">
        <w:rPr>
          <w:i/>
        </w:rPr>
        <w:t xml:space="preserve">n” </w:t>
      </w:r>
      <w:r w:rsidR="0052652F" w:rsidRPr="00EC050A">
        <w:t>is working on developing low cost diets based on known natural foods in the pond and benchmarking them against proven commercial tilapia feeds us</w:t>
      </w:r>
      <w:r w:rsidR="0052652F">
        <w:t>ed in Zambia and China; i</w:t>
      </w:r>
      <w:r w:rsidR="0052652F" w:rsidRPr="00EC050A">
        <w:t>dentifying appropriate feeding strategies based on life his</w:t>
      </w:r>
      <w:r w:rsidR="0052652F">
        <w:t>tory traits of Tilapia;  d</w:t>
      </w:r>
      <w:r w:rsidR="0052652F" w:rsidRPr="00EC050A">
        <w:t xml:space="preserve">etermining opportunities, constraints to adopt the feed and feeding practices </w:t>
      </w:r>
      <w:r w:rsidR="0052652F">
        <w:t xml:space="preserve">and </w:t>
      </w:r>
      <w:r w:rsidR="0052652F" w:rsidRPr="00EC050A">
        <w:t>assess</w:t>
      </w:r>
      <w:r w:rsidR="0052652F">
        <w:t>ing</w:t>
      </w:r>
      <w:r w:rsidR="0052652F" w:rsidRPr="00EC050A">
        <w:t xml:space="preserve"> changes in fish prices due to increased production and fish sizes.</w:t>
      </w:r>
    </w:p>
    <w:p w14:paraId="017DDAD0" w14:textId="77777777" w:rsidR="007C5A5D" w:rsidRDefault="007C5A5D" w:rsidP="007C5A5D">
      <w:pPr>
        <w:pStyle w:val="Heading3"/>
      </w:pPr>
      <w:bookmarkStart w:id="30" w:name="_Toc489266289"/>
      <w:r w:rsidRPr="00EC050A">
        <w:t>Main stakeholders involved and their roles in the innovation process</w:t>
      </w:r>
      <w:bookmarkEnd w:id="30"/>
      <w:r w:rsidRPr="00EC050A">
        <w:t xml:space="preserve"> </w:t>
      </w:r>
    </w:p>
    <w:p w14:paraId="5D71032E" w14:textId="3A9EC0F3" w:rsidR="0052652F" w:rsidRDefault="0052652F" w:rsidP="0052652F">
      <w:pPr>
        <w:jc w:val="both"/>
      </w:pPr>
      <w:r w:rsidRPr="00EE62A4">
        <w:t>The</w:t>
      </w:r>
      <w:r>
        <w:t xml:space="preserve"> i</w:t>
      </w:r>
      <w:r w:rsidRPr="00EE62A4">
        <w:t xml:space="preserve">nnovativeness of this project is that the project is working </w:t>
      </w:r>
      <w:r w:rsidRPr="00EC050A">
        <w:t>since January 2014</w:t>
      </w:r>
      <w:r>
        <w:t xml:space="preserve"> </w:t>
      </w:r>
      <w:r w:rsidRPr="00EE62A4">
        <w:t>with several partners in a trilateral partnership between Malawi,</w:t>
      </w:r>
      <w:r>
        <w:t xml:space="preserve"> Britain and China. In Malawi, i</w:t>
      </w:r>
      <w:r w:rsidRPr="00EE62A4">
        <w:t xml:space="preserve">t is working with </w:t>
      </w:r>
      <w:r>
        <w:t>the p</w:t>
      </w:r>
      <w:r w:rsidRPr="00EE62A4">
        <w:t xml:space="preserve">rivate sector such as MALDECO, Malawi’s leading Aquaculture Company and the government (Department of Agriculture) and farmers themselves through Innovative Fish Farmers trust. In addition, the project is working with international institutions such as </w:t>
      </w:r>
      <w:r>
        <w:t xml:space="preserve">the </w:t>
      </w:r>
      <w:r w:rsidRPr="00EE62A4">
        <w:t>Natural Resources Institute (NRI) form UK known for value chain developme</w:t>
      </w:r>
      <w:r>
        <w:t>nt research and m</w:t>
      </w:r>
      <w:r w:rsidRPr="00EE62A4">
        <w:t xml:space="preserve">arket research techniques and </w:t>
      </w:r>
      <w:r>
        <w:t xml:space="preserve">the </w:t>
      </w:r>
      <w:r w:rsidRPr="00EE62A4">
        <w:t>Freshwater Fisheries Research Centre (FFRC) from China to provide expertise, share lessons and transfer technology in fish production. MALDECO Aquaculture limited was strategically engaged to bring in aquaculture, feed and marketing lessons from a private sector point of view and it will utilize research findings in feed for enhanced fish production.</w:t>
      </w:r>
    </w:p>
    <w:p w14:paraId="3572281B" w14:textId="0451ADDA" w:rsidR="00EE62A4" w:rsidRPr="00EC050A" w:rsidRDefault="007C5A5D" w:rsidP="0052652F">
      <w:pPr>
        <w:pStyle w:val="Heading3"/>
      </w:pPr>
      <w:bookmarkStart w:id="31" w:name="_Toc489266290"/>
      <w:r w:rsidRPr="00EC050A">
        <w:t>History / dynamics of the innovation process</w:t>
      </w:r>
      <w:bookmarkEnd w:id="31"/>
      <w:r w:rsidRPr="00EC050A">
        <w:t xml:space="preserve"> </w:t>
      </w:r>
    </w:p>
    <w:p w14:paraId="23C2AC83" w14:textId="348146E7" w:rsidR="005A6C78" w:rsidRDefault="00EE62A4" w:rsidP="00EE62A4">
      <w:pPr>
        <w:jc w:val="both"/>
      </w:pPr>
      <w:r w:rsidRPr="00EC050A">
        <w:t xml:space="preserve">Feed constitutes the major production cost in fish farming in Malawi, approximately 60%. Appropriate processing and feeding methods for feed are required for optimum efficiency of feed and fish growth.  </w:t>
      </w:r>
      <w:r>
        <w:t xml:space="preserve">The </w:t>
      </w:r>
      <w:r w:rsidR="005A6C78">
        <w:t>consortium</w:t>
      </w:r>
      <w:r>
        <w:t xml:space="preserve"> dre</w:t>
      </w:r>
      <w:r w:rsidRPr="00EC050A">
        <w:t xml:space="preserve">w lessons from the three year (2010-2013) Community Action Research Program (CARP) – Fish Project. CARP Fish Project registered 69% increase in fish production when Tilapia fish were fed on formulated feed compared to maize bran which is the common fish feed used by local fish farmers. However, most farmers could not afford to buy formulated feeds hence a need for a low cost diet. </w:t>
      </w:r>
    </w:p>
    <w:p w14:paraId="67CA9699" w14:textId="0EBCCC09" w:rsidR="005A6C78" w:rsidRDefault="005A6C78" w:rsidP="00EE62A4">
      <w:pPr>
        <w:jc w:val="both"/>
      </w:pPr>
    </w:p>
    <w:p w14:paraId="777969F9" w14:textId="6DE7BC5A" w:rsidR="007C5A5D" w:rsidRDefault="005A6C78" w:rsidP="00EE62A4">
      <w:pPr>
        <w:jc w:val="both"/>
      </w:pPr>
      <w:r>
        <w:lastRenderedPageBreak/>
        <w:t>It was also noted that c</w:t>
      </w:r>
      <w:r w:rsidR="00EE62A4" w:rsidRPr="00EC050A">
        <w:t>hallenges in marketing fish by small scale farmers continue</w:t>
      </w:r>
      <w:r>
        <w:t>d</w:t>
      </w:r>
      <w:r w:rsidR="00EE62A4" w:rsidRPr="00EC050A">
        <w:t xml:space="preserve"> to hamper</w:t>
      </w:r>
      <w:r>
        <w:t xml:space="preserve"> the </w:t>
      </w:r>
      <w:r w:rsidR="00EE62A4" w:rsidRPr="00EC050A">
        <w:t xml:space="preserve"> development of </w:t>
      </w:r>
      <w:r>
        <w:t xml:space="preserve">the </w:t>
      </w:r>
      <w:r w:rsidR="00EE62A4" w:rsidRPr="00EC050A">
        <w:t>tilapia value chain in Malawi. Experiences from CARP showed that by identi</w:t>
      </w:r>
      <w:r>
        <w:t>fying the correct market outlet the</w:t>
      </w:r>
      <w:r w:rsidR="00EE62A4" w:rsidRPr="00EC050A">
        <w:t xml:space="preserve"> price of fish doubled. The project is conducting a series of experiments (on farm and on station) and marketing studies through students and research fellows to achieve its objectives. It is envisaged that the increase in production through development of low cost diets as well as determination of market responses to increase in fish production (supply, consumer preferences, and cost reduction) will lead to increased incomes, improved food security and contribute to poverty alleviation</w:t>
      </w:r>
      <w:r w:rsidR="00EE62A4">
        <w:t>.</w:t>
      </w:r>
      <w:r w:rsidRPr="005A6C78">
        <w:t xml:space="preserve"> </w:t>
      </w:r>
      <w:r w:rsidRPr="00EC050A">
        <w:t xml:space="preserve">The project is running concurrently with </w:t>
      </w:r>
      <w:r>
        <w:t xml:space="preserve">the </w:t>
      </w:r>
      <w:r w:rsidRPr="00EC050A">
        <w:t>AgriTT Pilot Development Program (PDP) being managed by the Department of Fisheries, government of Malawi</w:t>
      </w:r>
      <w:r>
        <w:t>.</w:t>
      </w:r>
    </w:p>
    <w:p w14:paraId="07E37151" w14:textId="77777777" w:rsidR="007C5A5D" w:rsidRDefault="007C5A5D" w:rsidP="007C5A5D">
      <w:pPr>
        <w:pStyle w:val="Heading3"/>
      </w:pPr>
      <w:bookmarkStart w:id="32" w:name="_Toc489266291"/>
      <w:r w:rsidRPr="00EC050A">
        <w:t>Results &amp; effects of the innovation process so far (adoption)</w:t>
      </w:r>
      <w:bookmarkEnd w:id="32"/>
    </w:p>
    <w:p w14:paraId="121E535B" w14:textId="77777777" w:rsidR="005A6C78" w:rsidRDefault="005A6C78" w:rsidP="005A6C78">
      <w:pPr>
        <w:jc w:val="both"/>
      </w:pPr>
      <w:r w:rsidRPr="009C2310">
        <w:t>Greater recognition</w:t>
      </w:r>
      <w:r>
        <w:t xml:space="preserve"> is needed</w:t>
      </w:r>
      <w:r w:rsidRPr="009C2310">
        <w:t xml:space="preserve"> of the role of the innovation with</w:t>
      </w:r>
      <w:r>
        <w:t>in the aquaculture</w:t>
      </w:r>
      <w:r w:rsidRPr="009C2310">
        <w:t xml:space="preserve"> value chain from production to</w:t>
      </w:r>
      <w:r>
        <w:t xml:space="preserve"> marketing and support services</w:t>
      </w:r>
      <w:r w:rsidRPr="009C2310">
        <w:t>. The overall contribution of Africa towards global aquaculture production still remains negligible. Networking is underway mostly in the area of information exchange systems but is not specifically targeted towards achieving production, income or food supply goals</w:t>
      </w:r>
      <w:r>
        <w:t xml:space="preserve">. </w:t>
      </w:r>
      <w:r w:rsidRPr="009C2310">
        <w:t>Aquaculture and fisheries has been identified by the Comprehensive African Agricultural Development Programme as a key area to support economic growth on the African continent. CAADP is about increasing productivity to meet food and nutritional security and for this purpose, aquaculture – or fish are a major source of animal protein, vital minerals and vitamins- however their availability remains a key constraint to consumption.</w:t>
      </w:r>
      <w:r>
        <w:t xml:space="preserve"> </w:t>
      </w:r>
    </w:p>
    <w:p w14:paraId="686FACB6" w14:textId="77777777" w:rsidR="005A6C78" w:rsidRDefault="005A6C78" w:rsidP="005A6C78">
      <w:pPr>
        <w:jc w:val="both"/>
      </w:pPr>
    </w:p>
    <w:p w14:paraId="45D6C3D8" w14:textId="30708A20" w:rsidR="005A6C78" w:rsidRDefault="005A6C78" w:rsidP="005A6C78">
      <w:pPr>
        <w:jc w:val="both"/>
      </w:pPr>
      <w:r w:rsidRPr="009C2310">
        <w:t>Aquaculture has also been identified by the EC as being a key area that requires research input and increased innovation to enhance production. In Africa, similarly, NEPAD and other agencies have identified this as a critical area for re-dress.</w:t>
      </w:r>
      <w:r>
        <w:t xml:space="preserve"> SARNISSA -</w:t>
      </w:r>
      <w:r w:rsidRPr="009C2310">
        <w:t xml:space="preserve"> a network funded by the EU FP7 research programme, links key European centres (CIRAD in France, and University of Stirling, UK), with WorldFish, CABI and some African countries </w:t>
      </w:r>
      <w:r>
        <w:t xml:space="preserve">- </w:t>
      </w:r>
      <w:r w:rsidRPr="009C2310">
        <w:t>has shown some promising support and involvement. However to date this has been more of a technical exchange network, with limited targeted development –oriented content.</w:t>
      </w:r>
    </w:p>
    <w:p w14:paraId="5B2413F4" w14:textId="77777777" w:rsidR="005A6C78" w:rsidRDefault="005A6C78" w:rsidP="009C2310">
      <w:pPr>
        <w:jc w:val="both"/>
      </w:pPr>
    </w:p>
    <w:p w14:paraId="3B7EEDA5" w14:textId="3D24BF96" w:rsidR="007C5A5D" w:rsidRDefault="00EE62A4" w:rsidP="009C2310">
      <w:pPr>
        <w:jc w:val="both"/>
      </w:pPr>
      <w:r w:rsidRPr="00EC050A">
        <w:t>For a country like Malawi whose aquaculture sector is yet to incur significant growth, the presence of the two programs is expected to bring about a much-needed change and overhaul in the sector. Fish farming has also been identified as a mitigation activity towards climate change through integration of fish farming which allows for water harvesting for irrigating crops, hence increasing res</w:t>
      </w:r>
      <w:r w:rsidR="009C2310">
        <w:t>ilience against climate change.</w:t>
      </w:r>
    </w:p>
    <w:p w14:paraId="0F6F95C8" w14:textId="77777777" w:rsidR="007C5A5D" w:rsidRDefault="007C5A5D" w:rsidP="007C5A5D">
      <w:pPr>
        <w:pStyle w:val="Heading3"/>
      </w:pPr>
      <w:bookmarkStart w:id="33" w:name="_Toc489266292"/>
      <w:r w:rsidRPr="00EC050A">
        <w:t xml:space="preserve">Main lessons in light of the </w:t>
      </w:r>
      <w:r>
        <w:t>PAEPARD</w:t>
      </w:r>
      <w:r w:rsidRPr="00EC050A">
        <w:t xml:space="preserve"> goals and quest</w:t>
      </w:r>
      <w:r>
        <w:t>ions</w:t>
      </w:r>
      <w:bookmarkEnd w:id="33"/>
    </w:p>
    <w:p w14:paraId="46D1CE08" w14:textId="38725957" w:rsidR="005E0A81" w:rsidRDefault="005E0A81" w:rsidP="005E0A81">
      <w:pPr>
        <w:autoSpaceDE w:val="0"/>
        <w:autoSpaceDN w:val="0"/>
        <w:adjustRightInd w:val="0"/>
        <w:jc w:val="both"/>
        <w:rPr>
          <w:rFonts w:eastAsiaTheme="minorHAnsi"/>
        </w:rPr>
      </w:pPr>
      <w:r>
        <w:t xml:space="preserve">Initially the consortium asked if Wageningen Aquaculturists would be interested to join in the further elaboration of their concept note, and, eventually in possible implementation of a project. The response was positive, but the European researchers were not quite sure what their position would  be in relation to the project proposal. As they were not involved in the write-up of the original concept note and they were not (yet) members of the proposal-consortium, they wondered whether their costs would be reimbursed for their participation in the inception workshop (organised by PAEPARD in South Africa). In particular: would it extend into covering cost of time spent/salaries during the workshop. Wageningen was also invited to act as Innovation Facilitator. The question arised whether those skills could be brought-in by engaging another unit from within Wageningen UR, namely the Centre for Development Innovation, which specializes in Innovation/Facilitation. This issue was not limited to the Malawi aquaculture </w:t>
      </w:r>
      <w:r w:rsidR="005A6C78">
        <w:t>consortium. An important lesson</w:t>
      </w:r>
      <w:r>
        <w:t xml:space="preserve"> from PAEPARD is indeed that </w:t>
      </w:r>
      <w:r>
        <w:rPr>
          <w:rFonts w:eastAsiaTheme="minorHAnsi"/>
        </w:rPr>
        <w:t>i</w:t>
      </w:r>
      <w:r w:rsidRPr="00F67292">
        <w:rPr>
          <w:rFonts w:eastAsiaTheme="minorHAnsi"/>
        </w:rPr>
        <w:t>ndividual targeted support is needed to mobilize European researchers to participate more actively in multi-stakeholder ARD partnerships. The key constraints to their engagement need to be better identified.</w:t>
      </w:r>
    </w:p>
    <w:p w14:paraId="79D9E178" w14:textId="77777777" w:rsidR="00BA1A03" w:rsidRDefault="00BA1A03" w:rsidP="005E0A81">
      <w:pPr>
        <w:autoSpaceDE w:val="0"/>
        <w:autoSpaceDN w:val="0"/>
        <w:adjustRightInd w:val="0"/>
        <w:jc w:val="both"/>
        <w:rPr>
          <w:rFonts w:eastAsiaTheme="minorHAnsi"/>
        </w:rPr>
      </w:pPr>
    </w:p>
    <w:p w14:paraId="36ABAD42" w14:textId="606811C1" w:rsidR="00BA1A03" w:rsidRDefault="00BA1A03" w:rsidP="005E0A81">
      <w:pPr>
        <w:autoSpaceDE w:val="0"/>
        <w:autoSpaceDN w:val="0"/>
        <w:adjustRightInd w:val="0"/>
        <w:jc w:val="both"/>
        <w:rPr>
          <w:rFonts w:eastAsiaTheme="minorHAnsi"/>
        </w:rPr>
      </w:pPr>
      <w:r>
        <w:t xml:space="preserve">The number of submitted proposals </w:t>
      </w:r>
      <w:r w:rsidR="005A6C78">
        <w:t xml:space="preserve">to ARD calls </w:t>
      </w:r>
      <w:r>
        <w:t>reveals the dynamism of th</w:t>
      </w:r>
      <w:r w:rsidR="005A6C78">
        <w:t xml:space="preserve">e coordinator and his team. The </w:t>
      </w:r>
      <w:r>
        <w:rPr>
          <w:rFonts w:eastAsiaTheme="minorHAnsi"/>
        </w:rPr>
        <w:t>coordinator was very clear towards the need of a [external] facilitator:</w:t>
      </w:r>
      <w:r w:rsidRPr="00BA1A03">
        <w:t xml:space="preserve"> </w:t>
      </w:r>
      <w:r>
        <w:rPr>
          <w:rFonts w:eastAsiaTheme="minorHAnsi"/>
          <w:i/>
        </w:rPr>
        <w:t>W</w:t>
      </w:r>
      <w:r w:rsidRPr="00BA1A03">
        <w:rPr>
          <w:rFonts w:eastAsiaTheme="minorHAnsi"/>
          <w:i/>
        </w:rPr>
        <w:t xml:space="preserve">e do not need a </w:t>
      </w:r>
      <w:r w:rsidRPr="00BA1A03">
        <w:rPr>
          <w:rFonts w:eastAsiaTheme="minorHAnsi"/>
          <w:i/>
        </w:rPr>
        <w:lastRenderedPageBreak/>
        <w:t>facilitator to “make the group work”. That’s not the kind of facilitation that we need. We need a facilitator who will link us to potential donors, who knows which donor would be interested in our proposal and who can assist in elaborating our concept note and proposal. We would greatly appreciate a quick response on these questions, to move on with our planning</w:t>
      </w:r>
      <w:r w:rsidRPr="00BA1A03">
        <w:rPr>
          <w:rFonts w:eastAsiaTheme="minorHAnsi"/>
        </w:rPr>
        <w:t>.</w:t>
      </w:r>
    </w:p>
    <w:p w14:paraId="73228FC5" w14:textId="77777777" w:rsidR="005E0A81" w:rsidRDefault="005E0A81" w:rsidP="009C2310">
      <w:pPr>
        <w:jc w:val="both"/>
      </w:pPr>
    </w:p>
    <w:p w14:paraId="6269623F" w14:textId="77777777" w:rsidR="00DE3D8D" w:rsidRPr="00EC050A" w:rsidRDefault="00DE3D8D" w:rsidP="00DE3D8D">
      <w:pPr>
        <w:jc w:val="both"/>
        <w:rPr>
          <w:lang w:eastAsia="en-GB"/>
        </w:rPr>
      </w:pPr>
    </w:p>
    <w:p w14:paraId="7FEB029E" w14:textId="77777777" w:rsidR="005550C9" w:rsidRDefault="005550C9">
      <w:pPr>
        <w:spacing w:after="200" w:line="276" w:lineRule="auto"/>
        <w:rPr>
          <w:rFonts w:eastAsiaTheme="majorEastAsia" w:cstheme="majorBidi"/>
          <w:b/>
          <w:bCs/>
          <w:sz w:val="26"/>
          <w:szCs w:val="26"/>
          <w:lang w:eastAsia="en-GB"/>
        </w:rPr>
      </w:pPr>
      <w:r>
        <w:rPr>
          <w:lang w:eastAsia="en-GB"/>
        </w:rPr>
        <w:br w:type="page"/>
      </w:r>
    </w:p>
    <w:p w14:paraId="75D071A3" w14:textId="77777777" w:rsidR="008B72FB" w:rsidRPr="00EC050A" w:rsidRDefault="00923266" w:rsidP="00B53845">
      <w:pPr>
        <w:pStyle w:val="Heading2"/>
        <w:numPr>
          <w:ilvl w:val="1"/>
          <w:numId w:val="35"/>
        </w:numPr>
        <w:rPr>
          <w:lang w:eastAsia="en-GB"/>
        </w:rPr>
      </w:pPr>
      <w:bookmarkStart w:id="34" w:name="_Toc489266293"/>
      <w:r w:rsidRPr="00EC050A">
        <w:rPr>
          <w:lang w:eastAsia="en-GB"/>
        </w:rPr>
        <w:lastRenderedPageBreak/>
        <w:t>The Togo pepper consortium</w:t>
      </w:r>
      <w:bookmarkEnd w:id="34"/>
    </w:p>
    <w:p w14:paraId="58A47F5C" w14:textId="363CD39C" w:rsidR="007C5A5D" w:rsidRDefault="00F36F42" w:rsidP="007C5A5D">
      <w:pPr>
        <w:pStyle w:val="Heading3"/>
      </w:pPr>
      <w:bookmarkStart w:id="35" w:name="_Toc489266294"/>
      <w:r w:rsidRPr="00187442">
        <w:rPr>
          <w:noProof/>
          <w:lang w:eastAsia="en-GB"/>
        </w:rPr>
        <w:drawing>
          <wp:anchor distT="0" distB="0" distL="114300" distR="114300" simplePos="0" relativeHeight="251618304" behindDoc="1" locked="0" layoutInCell="1" allowOverlap="1" wp14:anchorId="47EA8648" wp14:editId="568EDD77">
            <wp:simplePos x="0" y="0"/>
            <wp:positionH relativeFrom="column">
              <wp:posOffset>-24130</wp:posOffset>
            </wp:positionH>
            <wp:positionV relativeFrom="paragraph">
              <wp:posOffset>189230</wp:posOffset>
            </wp:positionV>
            <wp:extent cx="2027555" cy="1421765"/>
            <wp:effectExtent l="0" t="0" r="0" b="6985"/>
            <wp:wrapTight wrapText="bothSides">
              <wp:wrapPolygon edited="0">
                <wp:start x="0" y="0"/>
                <wp:lineTo x="0" y="21417"/>
                <wp:lineTo x="21309" y="21417"/>
                <wp:lineTo x="21309" y="0"/>
                <wp:lineTo x="0" y="0"/>
              </wp:wrapPolygon>
            </wp:wrapTight>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027555" cy="1421765"/>
                    </a:xfrm>
                    <a:prstGeom prst="rect">
                      <a:avLst/>
                    </a:prstGeom>
                  </pic:spPr>
                </pic:pic>
              </a:graphicData>
            </a:graphic>
            <wp14:sizeRelH relativeFrom="page">
              <wp14:pctWidth>0</wp14:pctWidth>
            </wp14:sizeRelH>
            <wp14:sizeRelV relativeFrom="page">
              <wp14:pctHeight>0</wp14:pctHeight>
            </wp14:sizeRelV>
          </wp:anchor>
        </w:drawing>
      </w:r>
      <w:r w:rsidR="007C5A5D" w:rsidRPr="00EC050A">
        <w:t>Identification</w:t>
      </w:r>
      <w:bookmarkEnd w:id="35"/>
      <w:r w:rsidR="007C5A5D" w:rsidRPr="00EC050A">
        <w:t xml:space="preserve"> </w:t>
      </w:r>
    </w:p>
    <w:p w14:paraId="39B6E415" w14:textId="77777777" w:rsidR="007C5A5D" w:rsidRPr="00CC03FA" w:rsidRDefault="004905DA" w:rsidP="00B2666A">
      <w:pPr>
        <w:jc w:val="both"/>
        <w:rPr>
          <w:i/>
          <w:lang w:val="fr-BE"/>
        </w:rPr>
      </w:pPr>
      <w:r w:rsidRPr="00CC03FA">
        <w:rPr>
          <w:i/>
          <w:lang w:val="fr-BE"/>
        </w:rPr>
        <w:t>Caractérisation de deux variétés du piment rouge pour améliorer la mise en marché et transformation semi-industrielle</w:t>
      </w:r>
    </w:p>
    <w:p w14:paraId="3858D68A" w14:textId="77777777" w:rsidR="007C5A5D" w:rsidRDefault="007C5A5D" w:rsidP="007C5A5D">
      <w:pPr>
        <w:pStyle w:val="Heading3"/>
      </w:pPr>
      <w:bookmarkStart w:id="36" w:name="_Toc489266295"/>
      <w:r w:rsidRPr="00EC050A">
        <w:t>The story line in a nutshell</w:t>
      </w:r>
      <w:bookmarkEnd w:id="36"/>
      <w:r w:rsidRPr="00EC050A">
        <w:t xml:space="preserve"> </w:t>
      </w:r>
    </w:p>
    <w:p w14:paraId="6344ECC5" w14:textId="1D49FB65" w:rsidR="00966863" w:rsidRDefault="00F36F42" w:rsidP="00966863">
      <w:pPr>
        <w:pStyle w:val="NoSpacing"/>
      </w:pPr>
      <w:r w:rsidRPr="00187442">
        <w:rPr>
          <w:i/>
          <w:noProof/>
          <w:lang w:eastAsia="en-GB"/>
        </w:rPr>
        <w:drawing>
          <wp:anchor distT="0" distB="0" distL="114300" distR="114300" simplePos="0" relativeHeight="251622400" behindDoc="1" locked="0" layoutInCell="1" allowOverlap="1" wp14:anchorId="1D1132DB" wp14:editId="3A3E06D1">
            <wp:simplePos x="0" y="0"/>
            <wp:positionH relativeFrom="column">
              <wp:posOffset>-2117090</wp:posOffset>
            </wp:positionH>
            <wp:positionV relativeFrom="paragraph">
              <wp:posOffset>1928495</wp:posOffset>
            </wp:positionV>
            <wp:extent cx="2004060" cy="1503045"/>
            <wp:effectExtent l="0" t="0" r="0" b="1905"/>
            <wp:wrapTight wrapText="bothSides">
              <wp:wrapPolygon edited="0">
                <wp:start x="0" y="0"/>
                <wp:lineTo x="0" y="21354"/>
                <wp:lineTo x="21354" y="21354"/>
                <wp:lineTo x="21354" y="0"/>
                <wp:lineTo x="0" y="0"/>
              </wp:wrapPolygon>
            </wp:wrapTight>
            <wp:docPr id="25"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004060" cy="1503045"/>
                    </a:xfrm>
                    <a:prstGeom prst="rect">
                      <a:avLst/>
                    </a:prstGeom>
                  </pic:spPr>
                </pic:pic>
              </a:graphicData>
            </a:graphic>
            <wp14:sizeRelH relativeFrom="page">
              <wp14:pctWidth>0</wp14:pctWidth>
            </wp14:sizeRelH>
            <wp14:sizeRelV relativeFrom="page">
              <wp14:pctHeight>0</wp14:pctHeight>
            </wp14:sizeRelV>
          </wp:anchor>
        </w:drawing>
      </w:r>
      <w:r w:rsidRPr="00187442">
        <w:rPr>
          <w:noProof/>
          <w:lang w:eastAsia="en-GB"/>
        </w:rPr>
        <w:drawing>
          <wp:anchor distT="0" distB="0" distL="114300" distR="114300" simplePos="0" relativeHeight="251620352" behindDoc="1" locked="0" layoutInCell="1" allowOverlap="1" wp14:anchorId="0B5731F3" wp14:editId="692338EF">
            <wp:simplePos x="0" y="0"/>
            <wp:positionH relativeFrom="column">
              <wp:posOffset>-2117090</wp:posOffset>
            </wp:positionH>
            <wp:positionV relativeFrom="paragraph">
              <wp:posOffset>586105</wp:posOffset>
            </wp:positionV>
            <wp:extent cx="2004060" cy="1210310"/>
            <wp:effectExtent l="0" t="0" r="0" b="8890"/>
            <wp:wrapTight wrapText="bothSides">
              <wp:wrapPolygon edited="0">
                <wp:start x="0" y="0"/>
                <wp:lineTo x="0" y="21419"/>
                <wp:lineTo x="21354" y="21419"/>
                <wp:lineTo x="21354" y="0"/>
                <wp:lineTo x="0" y="0"/>
              </wp:wrapPolygon>
            </wp:wrapTight>
            <wp:docPr id="2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04060" cy="1210310"/>
                    </a:xfrm>
                    <a:prstGeom prst="rect">
                      <a:avLst/>
                    </a:prstGeom>
                  </pic:spPr>
                </pic:pic>
              </a:graphicData>
            </a:graphic>
            <wp14:sizeRelH relativeFrom="page">
              <wp14:pctWidth>0</wp14:pctWidth>
            </wp14:sizeRelH>
            <wp14:sizeRelV relativeFrom="page">
              <wp14:pctHeight>0</wp14:pctHeight>
            </wp14:sizeRelV>
          </wp:anchor>
        </w:drawing>
      </w:r>
      <w:r w:rsidR="00622610" w:rsidRPr="002D3111">
        <w:t xml:space="preserve">This consortium </w:t>
      </w:r>
      <w:r w:rsidR="00966863">
        <w:t>started in 1998 on an idea a women's group to create the AgroComplex group for local products. The inability to obtain raw material regularly, inspired the present coordinator, AGOSSOU Affo Bindé, and then member of the group to create a tandem with producers to bring their complementarity in. The Chilli Producers, member of the group, decided to create a network named CASADD-VR in 2002. At that time the network had 3 groups: one processing group and two producer groups. The processing group mutated into a business to improve the level of investment and the quality of processed products.</w:t>
      </w:r>
      <w:r>
        <w:t xml:space="preserve"> </w:t>
      </w:r>
      <w:r w:rsidR="00966863">
        <w:t xml:space="preserve">Thus in 2006 </w:t>
      </w:r>
      <w:r>
        <w:t>the</w:t>
      </w:r>
      <w:r w:rsidR="00966863">
        <w:t xml:space="preserve"> AgroComplex group company </w:t>
      </w:r>
      <w:r>
        <w:t xml:space="preserve">was created </w:t>
      </w:r>
      <w:r w:rsidR="00966863">
        <w:t xml:space="preserve">providing ways to improve the product </w:t>
      </w:r>
      <w:r>
        <w:t xml:space="preserve">and closely related to the </w:t>
      </w:r>
      <w:r w:rsidR="00966863">
        <w:t>pepper producers.</w:t>
      </w:r>
      <w:r>
        <w:rPr>
          <w:rStyle w:val="FootnoteReference"/>
        </w:rPr>
        <w:footnoteReference w:id="2"/>
      </w:r>
    </w:p>
    <w:p w14:paraId="2AFCD611" w14:textId="77777777" w:rsidR="00966863" w:rsidRDefault="00966863" w:rsidP="00622610">
      <w:pPr>
        <w:pStyle w:val="NoSpacing"/>
      </w:pPr>
    </w:p>
    <w:p w14:paraId="432B4EF7" w14:textId="25253F12" w:rsidR="00622610" w:rsidRDefault="00966863" w:rsidP="00622610">
      <w:pPr>
        <w:pStyle w:val="NoSpacing"/>
      </w:pPr>
      <w:r>
        <w:t xml:space="preserve">It </w:t>
      </w:r>
      <w:r w:rsidR="00622610" w:rsidRPr="002D3111">
        <w:t xml:space="preserve">was selected in the </w:t>
      </w:r>
      <w:r w:rsidR="00622610" w:rsidRPr="002D3111">
        <w:rPr>
          <w:bCs/>
        </w:rPr>
        <w:t>first</w:t>
      </w:r>
      <w:r w:rsidR="00622610" w:rsidRPr="002D3111">
        <w:t xml:space="preserve"> call for proposals of PAEPARD</w:t>
      </w:r>
      <w:r w:rsidR="00F36F42">
        <w:t xml:space="preserve"> in 2011</w:t>
      </w:r>
      <w:r w:rsidR="00622610" w:rsidRPr="002D3111">
        <w:t xml:space="preserve">. </w:t>
      </w:r>
      <w:r w:rsidR="00622610" w:rsidRPr="002D3111">
        <w:rPr>
          <w:bCs/>
        </w:rPr>
        <w:t>T</w:t>
      </w:r>
      <w:r w:rsidR="00622610" w:rsidRPr="002D3111">
        <w:t xml:space="preserve">his consortium </w:t>
      </w:r>
      <w:r w:rsidR="00622610" w:rsidRPr="002D3111">
        <w:rPr>
          <w:bCs/>
        </w:rPr>
        <w:t>did as such not benefit of</w:t>
      </w:r>
      <w:r w:rsidR="00622610" w:rsidRPr="002D3111">
        <w:t xml:space="preserve"> (external) agricultural innovation facilitators (AIF). A </w:t>
      </w:r>
      <w:r w:rsidR="00622610" w:rsidRPr="002D3111">
        <w:rPr>
          <w:bCs/>
        </w:rPr>
        <w:t>r</w:t>
      </w:r>
      <w:r w:rsidR="00622610" w:rsidRPr="002D3111">
        <w:t>epresentative of t</w:t>
      </w:r>
      <w:r w:rsidR="00622610">
        <w:t>his consortium participated in the Write-shop in Cotonou, Benin (26-31 March 2012) - African Union Research Grants.</w:t>
      </w:r>
      <w:r w:rsidR="00622610">
        <w:tab/>
      </w:r>
    </w:p>
    <w:p w14:paraId="6F81239B" w14:textId="77777777" w:rsidR="0092290E" w:rsidRDefault="0092290E" w:rsidP="00622610">
      <w:pPr>
        <w:pStyle w:val="NoSpacing"/>
      </w:pPr>
    </w:p>
    <w:p w14:paraId="483FF542" w14:textId="6C3CFD15" w:rsidR="00622610" w:rsidRPr="00622610" w:rsidRDefault="00F36F42" w:rsidP="00622610">
      <w:pPr>
        <w:jc w:val="both"/>
      </w:pPr>
      <w:r w:rsidRPr="00187442">
        <w:rPr>
          <w:noProof/>
          <w:lang w:eastAsia="en-GB"/>
        </w:rPr>
        <w:drawing>
          <wp:anchor distT="0" distB="0" distL="114300" distR="114300" simplePos="0" relativeHeight="251624448" behindDoc="1" locked="0" layoutInCell="1" allowOverlap="1" wp14:anchorId="1029EDA6" wp14:editId="30D6057D">
            <wp:simplePos x="0" y="0"/>
            <wp:positionH relativeFrom="column">
              <wp:posOffset>635</wp:posOffset>
            </wp:positionH>
            <wp:positionV relativeFrom="paragraph">
              <wp:posOffset>81915</wp:posOffset>
            </wp:positionV>
            <wp:extent cx="1979295" cy="1484630"/>
            <wp:effectExtent l="0" t="0" r="1905" b="1270"/>
            <wp:wrapTight wrapText="bothSides">
              <wp:wrapPolygon edited="0">
                <wp:start x="0" y="0"/>
                <wp:lineTo x="0" y="21341"/>
                <wp:lineTo x="21413" y="21341"/>
                <wp:lineTo x="21413" y="0"/>
                <wp:lineTo x="0" y="0"/>
              </wp:wrapPolygon>
            </wp:wrapTight>
            <wp:docPr id="26"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79295" cy="1484630"/>
                    </a:xfrm>
                    <a:prstGeom prst="rect">
                      <a:avLst/>
                    </a:prstGeom>
                  </pic:spPr>
                </pic:pic>
              </a:graphicData>
            </a:graphic>
            <wp14:sizeRelH relativeFrom="page">
              <wp14:pctWidth>0</wp14:pctWidth>
            </wp14:sizeRelH>
            <wp14:sizeRelV relativeFrom="page">
              <wp14:pctHeight>0</wp14:pctHeight>
            </wp14:sizeRelV>
          </wp:anchor>
        </w:drawing>
      </w:r>
      <w:r w:rsidR="00622610" w:rsidRPr="002D3111">
        <w:t>The consort</w:t>
      </w:r>
      <w:r w:rsidR="005A6C78">
        <w:t>ium submitted: (a) a</w:t>
      </w:r>
      <w:r w:rsidR="00C81C18">
        <w:t xml:space="preserve"> </w:t>
      </w:r>
      <w:r w:rsidR="00622610" w:rsidRPr="002D3111">
        <w:t xml:space="preserve">proposal </w:t>
      </w:r>
      <w:r w:rsidR="00622610">
        <w:t xml:space="preserve">to the CORAF/WECARD West African Agricultural Productivity Research and Development (WAAPRD) </w:t>
      </w:r>
      <w:r w:rsidR="00C81C18">
        <w:t>call (</w:t>
      </w:r>
      <w:r w:rsidR="00622610">
        <w:t xml:space="preserve">13/11/2011). It was not selected.   (b) </w:t>
      </w:r>
      <w:r w:rsidR="005A6C78" w:rsidRPr="002D3111">
        <w:t>A</w:t>
      </w:r>
      <w:r w:rsidR="00622610" w:rsidRPr="002D3111">
        <w:t xml:space="preserve"> [research] proposal </w:t>
      </w:r>
      <w:r w:rsidR="00622610">
        <w:t xml:space="preserve">to the African Union Research Grant -2012 Open call for proposals (2012).  It was not selected.  </w:t>
      </w:r>
      <w:r w:rsidR="005C1B15">
        <w:t>(c)</w:t>
      </w:r>
      <w:r w:rsidR="005C1B15" w:rsidRPr="005C1B15">
        <w:t xml:space="preserve"> </w:t>
      </w:r>
      <w:r w:rsidR="005C1B15" w:rsidRPr="002D3111">
        <w:t xml:space="preserve">a [research] proposal </w:t>
      </w:r>
      <w:r w:rsidR="005C1B15">
        <w:t xml:space="preserve">to </w:t>
      </w:r>
      <w:r w:rsidR="00622610">
        <w:t xml:space="preserve">the </w:t>
      </w:r>
      <w:r w:rsidR="00622610" w:rsidRPr="00C81C18">
        <w:rPr>
          <w:i/>
        </w:rPr>
        <w:t>Programme de Coopération ACP-UE pour la Science et la Technologie (S&amp;T II).</w:t>
      </w:r>
      <w:r w:rsidR="00622610">
        <w:t xml:space="preserve"> </w:t>
      </w:r>
      <w:r w:rsidR="00622610" w:rsidRPr="00CC03FA">
        <w:rPr>
          <w:lang w:val="fr-BE"/>
        </w:rPr>
        <w:t>February 2013.</w:t>
      </w:r>
      <w:r w:rsidR="005C1B15" w:rsidRPr="00CC03FA">
        <w:rPr>
          <w:lang w:val="fr-BE"/>
        </w:rPr>
        <w:t xml:space="preserve"> Title: </w:t>
      </w:r>
      <w:r w:rsidR="005C1B15" w:rsidRPr="00CC03FA">
        <w:rPr>
          <w:i/>
          <w:lang w:val="fr-BE"/>
        </w:rPr>
        <w:t>Conciliation entre agriculture, énergie rurale et préservation de l’environnement par une concertation intégrée et participative</w:t>
      </w:r>
      <w:r w:rsidR="005C1B15" w:rsidRPr="00CC03FA">
        <w:rPr>
          <w:lang w:val="fr-BE"/>
        </w:rPr>
        <w:t>. It was not selected.   (d) a [research] proposal to</w:t>
      </w:r>
      <w:r w:rsidR="00622610" w:rsidRPr="00CC03FA">
        <w:rPr>
          <w:lang w:val="fr-BE"/>
        </w:rPr>
        <w:t xml:space="preserve"> the </w:t>
      </w:r>
      <w:r w:rsidR="00622610" w:rsidRPr="00CC03FA">
        <w:rPr>
          <w:i/>
          <w:lang w:val="fr-BE"/>
        </w:rPr>
        <w:t>Programme d'appui à la recherche en réseau en Afrique (PARRAF)</w:t>
      </w:r>
      <w:r w:rsidR="00622610" w:rsidRPr="00CC03FA">
        <w:rPr>
          <w:lang w:val="fr-BE"/>
        </w:rPr>
        <w:t>: March 2013</w:t>
      </w:r>
      <w:r w:rsidR="005C1B15" w:rsidRPr="00CC03FA">
        <w:rPr>
          <w:lang w:val="fr-BE"/>
        </w:rPr>
        <w:t xml:space="preserve">. </w:t>
      </w:r>
      <w:r w:rsidR="00622610">
        <w:t xml:space="preserve">It was not selected.   </w:t>
      </w:r>
      <w:r w:rsidR="005C1B15">
        <w:t>(e)</w:t>
      </w:r>
      <w:r w:rsidR="005C1B15" w:rsidRPr="005C1B15">
        <w:t xml:space="preserve"> </w:t>
      </w:r>
      <w:r w:rsidR="005C1B15" w:rsidRPr="002D3111">
        <w:t xml:space="preserve">a [research] proposal </w:t>
      </w:r>
      <w:r w:rsidR="005C1B15">
        <w:t>to</w:t>
      </w:r>
      <w:r w:rsidR="00622610">
        <w:t xml:space="preserve"> the Africa-Brazil Innovation Marketplace call in November 2014. It was selected and funded </w:t>
      </w:r>
      <w:r w:rsidR="0092290E">
        <w:t xml:space="preserve">in 2015 </w:t>
      </w:r>
      <w:r w:rsidR="00622610">
        <w:t>for 80,000USD</w:t>
      </w:r>
      <w:r w:rsidR="0092290E">
        <w:t xml:space="preserve">. </w:t>
      </w:r>
      <w:r w:rsidR="0092290E" w:rsidRPr="0092290E">
        <w:t xml:space="preserve">EMBRAPA – </w:t>
      </w:r>
      <w:r w:rsidR="00EC60D2" w:rsidRPr="0092290E">
        <w:t>Brazil</w:t>
      </w:r>
      <w:r w:rsidR="0092290E" w:rsidRPr="0092290E">
        <w:t xml:space="preserve"> selected the consortium in a project of improvement of local varieties.</w:t>
      </w:r>
    </w:p>
    <w:p w14:paraId="58B0B9DE" w14:textId="371B727B" w:rsidR="007C5A5D" w:rsidRDefault="007C5A5D" w:rsidP="007C5A5D">
      <w:pPr>
        <w:pStyle w:val="Heading3"/>
      </w:pPr>
      <w:bookmarkStart w:id="37" w:name="_Toc489266296"/>
      <w:r w:rsidRPr="00EC050A">
        <w:t>The innovation context</w:t>
      </w:r>
      <w:bookmarkEnd w:id="37"/>
      <w:r w:rsidRPr="00EC050A">
        <w:t xml:space="preserve"> </w:t>
      </w:r>
    </w:p>
    <w:p w14:paraId="0ED77223" w14:textId="441A625A" w:rsidR="0051799E" w:rsidRDefault="0051799E" w:rsidP="0051799E">
      <w:pPr>
        <w:jc w:val="both"/>
      </w:pPr>
      <w:r>
        <w:t xml:space="preserve">Regarding the transformation of </w:t>
      </w:r>
      <w:r w:rsidR="00C81C18">
        <w:t>chilli</w:t>
      </w:r>
      <w:r>
        <w:t xml:space="preserve">, better control will allow small units already operational in the processing to improve the techniques and knowledge and avoid financial losses due to the rapid decay of fresh </w:t>
      </w:r>
      <w:r w:rsidR="00C81C18">
        <w:t>chilli</w:t>
      </w:r>
      <w:r>
        <w:t xml:space="preserve"> and improve the quality of the product by the application of codes of good practice to be proposed by this research.</w:t>
      </w:r>
    </w:p>
    <w:p w14:paraId="7A425F2F" w14:textId="77777777" w:rsidR="004152C0" w:rsidRDefault="004152C0" w:rsidP="00622610">
      <w:pPr>
        <w:jc w:val="both"/>
      </w:pPr>
    </w:p>
    <w:p w14:paraId="5F4A904C" w14:textId="0AADA24B" w:rsidR="007C5A5D" w:rsidRDefault="004152C0" w:rsidP="004152C0">
      <w:pPr>
        <w:pStyle w:val="NoSpacing"/>
      </w:pPr>
      <w:r w:rsidRPr="004152C0">
        <w:lastRenderedPageBreak/>
        <w:t>The product (dry or fresh) could be processed in oil or vinega</w:t>
      </w:r>
      <w:r w:rsidR="00EC60D2">
        <w:t>r. The dried product can be gri</w:t>
      </w:r>
      <w:r w:rsidRPr="004152C0">
        <w:t>nd</w:t>
      </w:r>
      <w:r w:rsidR="00EC60D2">
        <w:t>ed</w:t>
      </w:r>
      <w:r w:rsidRPr="004152C0">
        <w:t xml:space="preserve">, </w:t>
      </w:r>
      <w:r w:rsidR="00EC60D2">
        <w:t>put</w:t>
      </w:r>
      <w:r w:rsidRPr="004152C0">
        <w:t xml:space="preserve"> in small </w:t>
      </w:r>
      <w:r w:rsidR="00EC60D2">
        <w:t>b</w:t>
      </w:r>
      <w:r w:rsidRPr="004152C0">
        <w:t>a</w:t>
      </w:r>
      <w:r w:rsidR="00EC60D2">
        <w:t>g</w:t>
      </w:r>
      <w:r w:rsidR="00024808">
        <w:t>s</w:t>
      </w:r>
      <w:r w:rsidRPr="004152C0">
        <w:t xml:space="preserve"> associated with dried onions or dried fruits. Thus an important added value can be generated through products development at village level.</w:t>
      </w:r>
      <w:r>
        <w:t xml:space="preserve"> </w:t>
      </w:r>
      <w:r w:rsidR="00187442" w:rsidRPr="00187442">
        <w:rPr>
          <w:noProof/>
          <w:lang w:eastAsia="en-GB"/>
        </w:rPr>
        <w:drawing>
          <wp:anchor distT="0" distB="0" distL="114300" distR="114300" simplePos="0" relativeHeight="251626496" behindDoc="1" locked="0" layoutInCell="1" allowOverlap="1" wp14:anchorId="06222854" wp14:editId="6771D489">
            <wp:simplePos x="0" y="0"/>
            <wp:positionH relativeFrom="column">
              <wp:posOffset>-635</wp:posOffset>
            </wp:positionH>
            <wp:positionV relativeFrom="paragraph">
              <wp:posOffset>682625</wp:posOffset>
            </wp:positionV>
            <wp:extent cx="1966595" cy="1311275"/>
            <wp:effectExtent l="0" t="0" r="0" b="3175"/>
            <wp:wrapTight wrapText="bothSides">
              <wp:wrapPolygon edited="0">
                <wp:start x="0" y="0"/>
                <wp:lineTo x="0" y="21338"/>
                <wp:lineTo x="21342" y="21338"/>
                <wp:lineTo x="21342" y="0"/>
                <wp:lineTo x="0" y="0"/>
              </wp:wrapPolygon>
            </wp:wrapTight>
            <wp:docPr id="27" name="Espace réservé du conten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pic:cNvPicPr>
                      <a:picLocks noGrp="1"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66595" cy="1311275"/>
                    </a:xfrm>
                    <a:prstGeom prst="rect">
                      <a:avLst/>
                    </a:prstGeom>
                  </pic:spPr>
                </pic:pic>
              </a:graphicData>
            </a:graphic>
            <wp14:sizeRelH relativeFrom="page">
              <wp14:pctWidth>0</wp14:pctWidth>
            </wp14:sizeRelH>
            <wp14:sizeRelV relativeFrom="page">
              <wp14:pctHeight>0</wp14:pctHeight>
            </wp14:sizeRelV>
          </wp:anchor>
        </w:drawing>
      </w:r>
      <w:r>
        <w:t xml:space="preserve">Initially the reviewers of this consortium recommended </w:t>
      </w:r>
      <w:r w:rsidR="00C81C18">
        <w:t>addressing</w:t>
      </w:r>
      <w:r>
        <w:t xml:space="preserve"> c</w:t>
      </w:r>
      <w:r w:rsidRPr="0051336A">
        <w:t>onsumer</w:t>
      </w:r>
      <w:r w:rsidR="00C81C18">
        <w:t>s’</w:t>
      </w:r>
      <w:r w:rsidRPr="0051336A">
        <w:t xml:space="preserve"> and operator</w:t>
      </w:r>
      <w:r w:rsidR="00C81C18">
        <w:t>s’</w:t>
      </w:r>
      <w:r w:rsidRPr="0051336A">
        <w:t xml:space="preserve"> food safety; health risks associated with the farming, packing, processing</w:t>
      </w:r>
      <w:r w:rsidR="00024808">
        <w:t xml:space="preserve"> and</w:t>
      </w:r>
      <w:r w:rsidRPr="0051336A">
        <w:t xml:space="preserve"> distribution operations.  </w:t>
      </w:r>
    </w:p>
    <w:p w14:paraId="4A8EA81F" w14:textId="77777777" w:rsidR="007C5A5D" w:rsidRDefault="007C5A5D" w:rsidP="007C5A5D">
      <w:pPr>
        <w:pStyle w:val="Heading3"/>
      </w:pPr>
      <w:bookmarkStart w:id="38" w:name="_Toc489266297"/>
      <w:r w:rsidRPr="00EC050A">
        <w:t>Main stakeholders involved and their roles in the innovation process</w:t>
      </w:r>
      <w:bookmarkEnd w:id="38"/>
      <w:r w:rsidRPr="00EC050A">
        <w:t xml:space="preserve"> </w:t>
      </w:r>
    </w:p>
    <w:p w14:paraId="5DD49868" w14:textId="7D2BBDDD" w:rsidR="007C5A5D" w:rsidRPr="00CC03FA" w:rsidRDefault="0092290E" w:rsidP="0092290E">
      <w:pPr>
        <w:jc w:val="both"/>
        <w:rPr>
          <w:lang w:val="fr-BE"/>
        </w:rPr>
      </w:pPr>
      <w:r w:rsidRPr="00CC03FA">
        <w:rPr>
          <w:lang w:val="fr-BE"/>
        </w:rPr>
        <w:t>CASADDVR (</w:t>
      </w:r>
      <w:r w:rsidRPr="00CC03FA">
        <w:rPr>
          <w:i/>
          <w:lang w:val="fr-BE"/>
        </w:rPr>
        <w:t>Centre d’action pour la sécurité alimentaire le développement durable et la valorisation des ressources); ESA–UL (Ecole superieure d’agronomie</w:t>
      </w:r>
      <w:r w:rsidRPr="00CC03FA">
        <w:rPr>
          <w:lang w:val="fr-BE"/>
        </w:rPr>
        <w:t>) university of Lome; AGROCOMPLEX Processing company; cooperative LANBILA</w:t>
      </w:r>
      <w:r w:rsidR="00024808" w:rsidRPr="00CC03FA">
        <w:rPr>
          <w:lang w:val="fr-BE"/>
        </w:rPr>
        <w:t xml:space="preserve"> and</w:t>
      </w:r>
      <w:r w:rsidRPr="00CC03FA">
        <w:rPr>
          <w:lang w:val="fr-BE"/>
        </w:rPr>
        <w:t xml:space="preserve"> the University of Kassel</w:t>
      </w:r>
      <w:r w:rsidR="00024808" w:rsidRPr="00CC03FA">
        <w:rPr>
          <w:lang w:val="fr-BE"/>
        </w:rPr>
        <w:t>.</w:t>
      </w:r>
    </w:p>
    <w:p w14:paraId="3FE7C43E" w14:textId="77777777" w:rsidR="007C5A5D" w:rsidRDefault="007C5A5D" w:rsidP="007C5A5D">
      <w:pPr>
        <w:pStyle w:val="Heading3"/>
      </w:pPr>
      <w:bookmarkStart w:id="39" w:name="_Toc489266298"/>
      <w:r w:rsidRPr="00EC050A">
        <w:t>History / dynamics of the innovation process</w:t>
      </w:r>
      <w:bookmarkEnd w:id="39"/>
      <w:r w:rsidRPr="00EC050A">
        <w:t xml:space="preserve"> </w:t>
      </w:r>
    </w:p>
    <w:p w14:paraId="39605F08" w14:textId="679F5EE1" w:rsidR="007C5A5D" w:rsidRDefault="00760DBD" w:rsidP="00760DBD">
      <w:pPr>
        <w:pStyle w:val="NoSpacing"/>
      </w:pPr>
      <w:r w:rsidRPr="00EC050A">
        <w:t xml:space="preserve">Since 2007, CASADD-VR has developed a multi-stakeholder network (farmers, farm input suppliers, processors, microfinance institutions and traders) around pepper in Togo with the support of the IFDC project 1000S+. In 2015 CASADD-VR has lead </w:t>
      </w:r>
      <w:r w:rsidR="00024808">
        <w:t>an</w:t>
      </w:r>
      <w:r w:rsidRPr="00EC050A">
        <w:t>other consortium of 6 NGO in central region of Togo to implement climate changes mitigation activities. This partnership was funded by IFAD/ GEF through</w:t>
      </w:r>
      <w:r w:rsidR="00024808">
        <w:t xml:space="preserve"> the</w:t>
      </w:r>
      <w:r w:rsidRPr="00EC050A">
        <w:t xml:space="preserve"> Agriculture ministry of Togo program ADAPT/PADAT. Several activities have been implemented with communities and farmers.</w:t>
      </w:r>
    </w:p>
    <w:p w14:paraId="273B64B8" w14:textId="77777777" w:rsidR="00F856A8" w:rsidRDefault="00F856A8" w:rsidP="00760DBD">
      <w:pPr>
        <w:pStyle w:val="NoSpacing"/>
      </w:pPr>
    </w:p>
    <w:p w14:paraId="2C93A33D" w14:textId="3DF485FB" w:rsidR="00F856A8" w:rsidRDefault="00F856A8" w:rsidP="00760DBD">
      <w:pPr>
        <w:pStyle w:val="NoSpacing"/>
      </w:pPr>
      <w:r>
        <w:rPr>
          <w:rFonts w:ascii="Calibri" w:hAnsi="Calibri"/>
          <w:noProof/>
          <w:lang w:eastAsia="en-GB"/>
        </w:rPr>
        <w:drawing>
          <wp:inline distT="0" distB="0" distL="0" distR="0" wp14:anchorId="36EA1E12" wp14:editId="3837CC33">
            <wp:extent cx="5760720" cy="2108424"/>
            <wp:effectExtent l="57150" t="0" r="49530" b="101600"/>
            <wp:docPr id="4"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412A8DF2" w14:textId="77777777" w:rsidR="007C5A5D" w:rsidRDefault="007C5A5D" w:rsidP="007C5A5D">
      <w:pPr>
        <w:pStyle w:val="Heading3"/>
      </w:pPr>
      <w:bookmarkStart w:id="40" w:name="_Toc489266299"/>
      <w:r w:rsidRPr="00EC050A">
        <w:t>Results &amp; effects of the innovation process so far (adoption)</w:t>
      </w:r>
      <w:bookmarkEnd w:id="40"/>
    </w:p>
    <w:p w14:paraId="1894672A" w14:textId="70AD7C56" w:rsidR="00760DBD" w:rsidRPr="00EC050A" w:rsidRDefault="00760DBD" w:rsidP="00760DBD">
      <w:pPr>
        <w:pStyle w:val="NoSpacing"/>
        <w:rPr>
          <w:lang w:eastAsia="en-GB"/>
        </w:rPr>
      </w:pPr>
      <w:r w:rsidRPr="00EC050A">
        <w:rPr>
          <w:lang w:eastAsia="en-GB"/>
        </w:rPr>
        <w:t xml:space="preserve">This project wants to improve market opportunities for smallholder farmers. Research adds value to pepper by improved small scale processing facilities (drying, sorting and packaging). Basic research on processing is made possible through </w:t>
      </w:r>
      <w:r w:rsidR="004152C0" w:rsidRPr="00EC050A">
        <w:rPr>
          <w:lang w:eastAsia="en-GB"/>
        </w:rPr>
        <w:t>collaboration</w:t>
      </w:r>
      <w:r w:rsidRPr="00EC050A">
        <w:rPr>
          <w:lang w:eastAsia="en-GB"/>
        </w:rPr>
        <w:t xml:space="preserve"> with the University of Kassel and this consortium obtained additional funding through the Africa-Brazil Innovation Marketplace. Small processing companies of pepper involved in the </w:t>
      </w:r>
      <w:r w:rsidR="00024808">
        <w:rPr>
          <w:lang w:eastAsia="en-GB"/>
        </w:rPr>
        <w:t>consortium will be inspired by</w:t>
      </w:r>
      <w:r w:rsidRPr="00EC050A">
        <w:rPr>
          <w:lang w:eastAsia="en-GB"/>
        </w:rPr>
        <w:t xml:space="preserve"> the Rwanda pepper value chain model through the planned collaboration with URWIBUTSO company in Rwanda and a joint submission of a research proposal to a German research call on processing and packaging (2016).</w:t>
      </w:r>
    </w:p>
    <w:p w14:paraId="693D53B3" w14:textId="77777777" w:rsidR="00024808" w:rsidRDefault="00024808" w:rsidP="00024808">
      <w:pPr>
        <w:pStyle w:val="NoSpacing"/>
      </w:pPr>
    </w:p>
    <w:p w14:paraId="10467F77" w14:textId="0A679AEB" w:rsidR="007C5A5D" w:rsidRDefault="00024808" w:rsidP="00024808">
      <w:pPr>
        <w:pStyle w:val="NoSpacing"/>
      </w:pPr>
      <w:r w:rsidRPr="003155BA">
        <w:t>The research of this consortium want</w:t>
      </w:r>
      <w:r>
        <w:t>s</w:t>
      </w:r>
      <w:r w:rsidRPr="003155BA">
        <w:t xml:space="preserve"> to solve a crucial problem of seeds management in terms of quality (how to dry, to sort, to store, and distribute local seeds) </w:t>
      </w:r>
      <w:r>
        <w:t>and the challenge of</w:t>
      </w:r>
      <w:r w:rsidRPr="003155BA">
        <w:t xml:space="preserve"> packaging to enable small farmers to have access to an affordable </w:t>
      </w:r>
      <w:r>
        <w:t>quality packaging acceptable for processors and retailers</w:t>
      </w:r>
      <w:r w:rsidRPr="003155BA">
        <w:t>.</w:t>
      </w:r>
    </w:p>
    <w:p w14:paraId="7B94BD76" w14:textId="77777777" w:rsidR="007C5A5D" w:rsidRDefault="007C5A5D" w:rsidP="007C5A5D">
      <w:pPr>
        <w:pStyle w:val="Heading3"/>
      </w:pPr>
      <w:bookmarkStart w:id="41" w:name="_Toc489266300"/>
      <w:r w:rsidRPr="00EC050A">
        <w:t xml:space="preserve">Main lessons in light of the </w:t>
      </w:r>
      <w:r>
        <w:t>PAEPARD</w:t>
      </w:r>
      <w:r w:rsidRPr="00EC050A">
        <w:t xml:space="preserve"> goals and quest</w:t>
      </w:r>
      <w:r>
        <w:t>ions</w:t>
      </w:r>
      <w:bookmarkEnd w:id="41"/>
    </w:p>
    <w:p w14:paraId="5C8F0726" w14:textId="534BC683" w:rsidR="0092290E" w:rsidRPr="003155BA" w:rsidRDefault="0092290E" w:rsidP="00923266">
      <w:pPr>
        <w:pStyle w:val="NoSpacing"/>
      </w:pPr>
    </w:p>
    <w:p w14:paraId="76121E0F" w14:textId="73D22191" w:rsidR="003155BA" w:rsidRDefault="0092290E" w:rsidP="003155BA">
      <w:pPr>
        <w:pStyle w:val="NoSpacing"/>
        <w:rPr>
          <w:color w:val="500050"/>
        </w:rPr>
      </w:pPr>
      <w:r w:rsidRPr="003155BA">
        <w:lastRenderedPageBreak/>
        <w:t xml:space="preserve">Similar to other consortia, the type of brokerage needed by this consortium is access to funding opportunities. </w:t>
      </w:r>
      <w:r w:rsidR="003155BA" w:rsidRPr="003155BA">
        <w:t xml:space="preserve">The project site was not </w:t>
      </w:r>
      <w:r w:rsidR="00024808">
        <w:t xml:space="preserve">yet </w:t>
      </w:r>
      <w:r w:rsidR="003155BA" w:rsidRPr="003155BA">
        <w:t xml:space="preserve">visited by the PAEPARD management. </w:t>
      </w:r>
      <w:r w:rsidR="001B181E" w:rsidRPr="003155BA">
        <w:t>The PAEPARD management was only recently (</w:t>
      </w:r>
      <w:r w:rsidR="003155BA" w:rsidRPr="003155BA">
        <w:t xml:space="preserve">in </w:t>
      </w:r>
      <w:r w:rsidR="001B181E" w:rsidRPr="003155BA">
        <w:t xml:space="preserve">June 2016) more actively involved in brokerage for this consortium. </w:t>
      </w:r>
      <w:r w:rsidR="003155BA" w:rsidRPr="003155BA">
        <w:t>The coordinator was invited to make a presentation at the 7</w:t>
      </w:r>
      <w:r w:rsidR="003155BA" w:rsidRPr="003155BA">
        <w:rPr>
          <w:vertAlign w:val="superscript"/>
        </w:rPr>
        <w:t>th</w:t>
      </w:r>
      <w:r w:rsidR="003155BA" w:rsidRPr="003155BA">
        <w:t xml:space="preserve"> Africa Agriculture Science Week in Kigali. This has given him the opportunity to visit URWIBUTSO pepper processing (</w:t>
      </w:r>
      <w:r w:rsidR="003155BA">
        <w:t>producing a.o. Akabanga hot chili sauce</w:t>
      </w:r>
      <w:r w:rsidR="003155BA" w:rsidRPr="003155BA">
        <w:t>)</w:t>
      </w:r>
      <w:r w:rsidR="003155BA">
        <w:t>.</w:t>
      </w:r>
      <w:r w:rsidR="003155BA" w:rsidRPr="003155BA">
        <w:t xml:space="preserve"> </w:t>
      </w:r>
      <w:r w:rsidR="003155BA">
        <w:t xml:space="preserve">The </w:t>
      </w:r>
      <w:r w:rsidR="003155BA" w:rsidRPr="003155BA">
        <w:t>URWIBUTSO</w:t>
      </w:r>
      <w:r w:rsidR="003155BA">
        <w:t xml:space="preserve"> </w:t>
      </w:r>
      <w:r w:rsidR="00024808">
        <w:t>Company</w:t>
      </w:r>
      <w:r w:rsidR="003155BA">
        <w:t xml:space="preserve"> </w:t>
      </w:r>
      <w:r w:rsidR="003155BA" w:rsidRPr="003155BA">
        <w:t>would b</w:t>
      </w:r>
      <w:r w:rsidR="00024808">
        <w:t>e a good partner for CASADDVR</w:t>
      </w:r>
      <w:r w:rsidR="003155BA" w:rsidRPr="003155BA">
        <w:t xml:space="preserve">. </w:t>
      </w:r>
      <w:r w:rsidR="003155BA" w:rsidRPr="003155BA">
        <w:rPr>
          <w:rStyle w:val="apple-converted-space"/>
        </w:rPr>
        <w:t xml:space="preserve">See: </w:t>
      </w:r>
      <w:hyperlink r:id="rId64" w:tgtFrame="_blank" w:history="1">
        <w:r w:rsidR="003155BA">
          <w:rPr>
            <w:rStyle w:val="Hyperlink"/>
            <w:color w:val="1155CC"/>
          </w:rPr>
          <w:t>http://www.akabanga4u.com/ </w:t>
        </w:r>
      </w:hyperlink>
      <w:r w:rsidR="003155BA" w:rsidRPr="003155BA">
        <w:t>and</w:t>
      </w:r>
      <w:r w:rsidR="003155BA">
        <w:rPr>
          <w:color w:val="500050"/>
        </w:rPr>
        <w:t> </w:t>
      </w:r>
      <w:hyperlink r:id="rId65" w:tgtFrame="_blank" w:history="1">
        <w:r w:rsidR="003155BA">
          <w:rPr>
            <w:rStyle w:val="Hyperlink"/>
            <w:color w:val="1155CC"/>
          </w:rPr>
          <w:t>http://www.sinarwanda.com/index.php/en/</w:t>
        </w:r>
      </w:hyperlink>
      <w:r w:rsidR="003155BA">
        <w:rPr>
          <w:color w:val="500050"/>
        </w:rPr>
        <w:t xml:space="preserve">  </w:t>
      </w:r>
    </w:p>
    <w:p w14:paraId="30181CD0" w14:textId="77777777" w:rsidR="003155BA" w:rsidRDefault="003155BA" w:rsidP="003155BA">
      <w:pPr>
        <w:shd w:val="clear" w:color="auto" w:fill="FFFFFF"/>
        <w:rPr>
          <w:color w:val="500050"/>
        </w:rPr>
      </w:pPr>
    </w:p>
    <w:p w14:paraId="281618AD" w14:textId="6E14631A" w:rsidR="000E209E" w:rsidRDefault="00B2666A" w:rsidP="0051799E">
      <w:pPr>
        <w:shd w:val="clear" w:color="auto" w:fill="FFFFFF"/>
        <w:spacing w:line="254" w:lineRule="atLeast"/>
        <w:jc w:val="both"/>
      </w:pPr>
      <w:r>
        <w:t xml:space="preserve">Calls from bilateral donors always </w:t>
      </w:r>
      <w:r w:rsidR="00C81C18">
        <w:t>require</w:t>
      </w:r>
      <w:r>
        <w:t xml:space="preserve"> that the coordinator of a research proposal is from the country of the bilateral donor and mostly a research actor). </w:t>
      </w:r>
      <w:r w:rsidR="003155BA" w:rsidRPr="003155BA">
        <w:t>The consortium is presently targeting the call</w:t>
      </w:r>
      <w:r w:rsidRPr="00A96A08">
        <w:t>:</w:t>
      </w:r>
      <w:r w:rsidR="003155BA" w:rsidRPr="00A96A08">
        <w:t xml:space="preserve">  </w:t>
      </w:r>
      <w:hyperlink r:id="rId66" w:tgtFrame="_blank" w:history="1">
        <w:r w:rsidR="003155BA" w:rsidRPr="00A96A08">
          <w:rPr>
            <w:rStyle w:val="Hyperlink"/>
            <w:i/>
            <w:iCs/>
            <w:color w:val="auto"/>
            <w:u w:val="none"/>
          </w:rPr>
          <w:t>Innovative approaches of food processing in sub-Saharan Africa and Southeast Asia</w:t>
        </w:r>
      </w:hyperlink>
      <w:r>
        <w:rPr>
          <w:i/>
          <w:iCs/>
        </w:rPr>
        <w:t xml:space="preserve">. </w:t>
      </w:r>
      <w:r w:rsidR="003155BA" w:rsidRPr="00B2666A">
        <w:rPr>
          <w:iCs/>
        </w:rPr>
        <w:t xml:space="preserve">The German Ministry for Food and Agriculture (BMEL) and The Federal Office for Agriculture and Food (BLE) </w:t>
      </w:r>
      <w:r w:rsidRPr="00B2666A">
        <w:rPr>
          <w:iCs/>
        </w:rPr>
        <w:t>will</w:t>
      </w:r>
      <w:r w:rsidR="003155BA" w:rsidRPr="00B2666A">
        <w:rPr>
          <w:iCs/>
        </w:rPr>
        <w:t xml:space="preserve"> launch </w:t>
      </w:r>
      <w:r w:rsidRPr="00B2666A">
        <w:rPr>
          <w:iCs/>
        </w:rPr>
        <w:t>the call in July</w:t>
      </w:r>
      <w:r w:rsidR="003155BA" w:rsidRPr="00B2666A">
        <w:rPr>
          <w:iCs/>
        </w:rPr>
        <w:t xml:space="preserve"> 2016) o</w:t>
      </w:r>
      <w:r w:rsidRPr="00B2666A">
        <w:rPr>
          <w:iCs/>
        </w:rPr>
        <w:t xml:space="preserve">n food processing and packaging. </w:t>
      </w:r>
      <w:r>
        <w:rPr>
          <w:iCs/>
        </w:rPr>
        <w:t xml:space="preserve">Fortunately the </w:t>
      </w:r>
      <w:r w:rsidR="003155BA" w:rsidRPr="003155BA">
        <w:t>European Research partner on processing</w:t>
      </w:r>
      <w:r w:rsidR="003155BA">
        <w:t xml:space="preserve"> is </w:t>
      </w:r>
      <w:r>
        <w:t xml:space="preserve">the </w:t>
      </w:r>
      <w:r w:rsidR="003155BA" w:rsidRPr="003155BA">
        <w:t>Universität Kassel - FG Agrartechnik</w:t>
      </w:r>
      <w:r w:rsidR="003155BA">
        <w:t xml:space="preserve">. </w:t>
      </w:r>
    </w:p>
    <w:p w14:paraId="0944A0B1" w14:textId="77777777" w:rsidR="00C81C18" w:rsidRDefault="00C81C18" w:rsidP="0051799E">
      <w:pPr>
        <w:shd w:val="clear" w:color="auto" w:fill="FFFFFF"/>
        <w:spacing w:line="254" w:lineRule="atLeast"/>
        <w:jc w:val="both"/>
      </w:pPr>
    </w:p>
    <w:p w14:paraId="07CE2CF1" w14:textId="77777777" w:rsidR="00C81C18" w:rsidRPr="004D594F" w:rsidRDefault="00C81C18" w:rsidP="00C81C18">
      <w:pPr>
        <w:ind w:left="180" w:hanging="360"/>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Look w:val="01E0" w:firstRow="1" w:lastRow="1" w:firstColumn="1" w:lastColumn="1" w:noHBand="0" w:noVBand="0"/>
      </w:tblPr>
      <w:tblGrid>
        <w:gridCol w:w="6629"/>
        <w:gridCol w:w="3199"/>
      </w:tblGrid>
      <w:tr w:rsidR="00C81C18" w:rsidRPr="00506951" w14:paraId="7101F84B" w14:textId="77777777" w:rsidTr="00C81C18">
        <w:trPr>
          <w:trHeight w:val="176"/>
        </w:trPr>
        <w:tc>
          <w:tcPr>
            <w:tcW w:w="9828" w:type="dxa"/>
            <w:gridSpan w:val="2"/>
            <w:shd w:val="clear" w:color="auto" w:fill="D9D9D9" w:themeFill="background1" w:themeFillShade="D9"/>
          </w:tcPr>
          <w:p w14:paraId="21165685" w14:textId="006770B5" w:rsidR="00C81C18" w:rsidRPr="00CC03FA" w:rsidRDefault="00C81C18" w:rsidP="00C8303D">
            <w:pPr>
              <w:spacing w:before="60" w:after="60"/>
              <w:ind w:left="181" w:hanging="181"/>
              <w:rPr>
                <w:b/>
                <w:lang w:val="fr-BE"/>
              </w:rPr>
            </w:pPr>
            <w:r w:rsidRPr="00CC03FA">
              <w:rPr>
                <w:b/>
                <w:lang w:val="fr-BE"/>
              </w:rPr>
              <w:t>Box</w:t>
            </w:r>
            <w:r w:rsidR="00055CBF" w:rsidRPr="00CC03FA">
              <w:rPr>
                <w:b/>
                <w:lang w:val="fr-BE"/>
              </w:rPr>
              <w:t xml:space="preserve"> </w:t>
            </w:r>
            <w:r w:rsidR="00CA0E1D">
              <w:rPr>
                <w:b/>
                <w:lang w:val="fr-BE"/>
              </w:rPr>
              <w:t>18</w:t>
            </w:r>
            <w:r w:rsidRPr="00CC03FA">
              <w:rPr>
                <w:b/>
                <w:lang w:val="fr-BE"/>
              </w:rPr>
              <w:t>: Informations sur le Pôle d’Entreprises Agricoles (PEA) piment</w:t>
            </w:r>
            <w:r w:rsidR="004E24D5" w:rsidRPr="00CC03FA">
              <w:rPr>
                <w:b/>
                <w:lang w:val="fr-BE"/>
              </w:rPr>
              <w:t xml:space="preserve"> au Togo</w:t>
            </w:r>
          </w:p>
        </w:tc>
      </w:tr>
      <w:tr w:rsidR="00C81C18" w:rsidRPr="00C8303D" w14:paraId="402EE463" w14:textId="77777777" w:rsidTr="00C81C18">
        <w:trPr>
          <w:trHeight w:val="176"/>
        </w:trPr>
        <w:tc>
          <w:tcPr>
            <w:tcW w:w="6629" w:type="dxa"/>
            <w:shd w:val="clear" w:color="auto" w:fill="D9D9D9" w:themeFill="background1" w:themeFillShade="D9"/>
          </w:tcPr>
          <w:p w14:paraId="0B9ED280" w14:textId="77777777" w:rsidR="00C81C18" w:rsidRPr="00C8303D" w:rsidRDefault="00C81C18" w:rsidP="00AD6FAF">
            <w:pPr>
              <w:spacing w:before="60" w:after="60"/>
              <w:ind w:left="181"/>
              <w:rPr>
                <w:i/>
                <w:sz w:val="20"/>
              </w:rPr>
            </w:pPr>
            <w:r w:rsidRPr="00C8303D">
              <w:rPr>
                <w:i/>
                <w:sz w:val="20"/>
              </w:rPr>
              <w:t>Caractéristique</w:t>
            </w:r>
          </w:p>
        </w:tc>
        <w:tc>
          <w:tcPr>
            <w:tcW w:w="3199" w:type="dxa"/>
            <w:shd w:val="clear" w:color="auto" w:fill="D9D9D9" w:themeFill="background1" w:themeFillShade="D9"/>
          </w:tcPr>
          <w:p w14:paraId="66FE2DC6" w14:textId="77777777" w:rsidR="00C81C18" w:rsidRPr="00C8303D" w:rsidRDefault="00C81C18" w:rsidP="004E24D5">
            <w:pPr>
              <w:spacing w:before="60" w:after="60"/>
              <w:ind w:left="181" w:hanging="360"/>
              <w:jc w:val="center"/>
              <w:rPr>
                <w:i/>
                <w:sz w:val="20"/>
              </w:rPr>
            </w:pPr>
          </w:p>
        </w:tc>
      </w:tr>
      <w:tr w:rsidR="00C81C18" w:rsidRPr="00C8303D" w14:paraId="04DBFCA9" w14:textId="77777777" w:rsidTr="00C81C18">
        <w:trPr>
          <w:trHeight w:val="293"/>
        </w:trPr>
        <w:tc>
          <w:tcPr>
            <w:tcW w:w="6629" w:type="dxa"/>
            <w:shd w:val="clear" w:color="auto" w:fill="D9D9D9" w:themeFill="background1" w:themeFillShade="D9"/>
          </w:tcPr>
          <w:p w14:paraId="61FC9389" w14:textId="77777777" w:rsidR="00C81C18" w:rsidRPr="00CC03FA" w:rsidRDefault="00C81C18" w:rsidP="00AD6FAF">
            <w:pPr>
              <w:spacing w:before="60" w:after="60"/>
              <w:ind w:left="181"/>
              <w:rPr>
                <w:sz w:val="20"/>
                <w:lang w:val="fr-BE"/>
              </w:rPr>
            </w:pPr>
            <w:r w:rsidRPr="00CC03FA">
              <w:rPr>
                <w:sz w:val="20"/>
                <w:lang w:val="fr-BE"/>
              </w:rPr>
              <w:t>Nombre total de ménage agricole dans la région</w:t>
            </w:r>
          </w:p>
        </w:tc>
        <w:tc>
          <w:tcPr>
            <w:tcW w:w="3199" w:type="dxa"/>
            <w:shd w:val="clear" w:color="auto" w:fill="D9D9D9" w:themeFill="background1" w:themeFillShade="D9"/>
          </w:tcPr>
          <w:p w14:paraId="31B4EC5A" w14:textId="77777777" w:rsidR="00C81C18" w:rsidRPr="00C8303D" w:rsidRDefault="00C81C18" w:rsidP="004E24D5">
            <w:pPr>
              <w:spacing w:before="60" w:after="60"/>
              <w:jc w:val="center"/>
              <w:rPr>
                <w:sz w:val="20"/>
              </w:rPr>
            </w:pPr>
            <w:r w:rsidRPr="00C8303D">
              <w:rPr>
                <w:sz w:val="20"/>
              </w:rPr>
              <w:t>5000</w:t>
            </w:r>
          </w:p>
        </w:tc>
      </w:tr>
      <w:tr w:rsidR="00C81C18" w:rsidRPr="00C8303D" w14:paraId="4CD42511" w14:textId="77777777" w:rsidTr="00C81C18">
        <w:tc>
          <w:tcPr>
            <w:tcW w:w="6629" w:type="dxa"/>
            <w:shd w:val="clear" w:color="auto" w:fill="D9D9D9" w:themeFill="background1" w:themeFillShade="D9"/>
          </w:tcPr>
          <w:p w14:paraId="06788935" w14:textId="77777777" w:rsidR="00C81C18" w:rsidRPr="00CC03FA" w:rsidRDefault="00C81C18" w:rsidP="00AD6FAF">
            <w:pPr>
              <w:spacing w:before="60" w:after="60"/>
              <w:ind w:left="181"/>
              <w:rPr>
                <w:sz w:val="20"/>
                <w:lang w:val="fr-BE"/>
              </w:rPr>
            </w:pPr>
            <w:r w:rsidRPr="00CC03FA">
              <w:rPr>
                <w:sz w:val="20"/>
                <w:lang w:val="fr-BE"/>
              </w:rPr>
              <w:t>Nombre de ménage atteint par les activités du projet en 2010</w:t>
            </w:r>
          </w:p>
        </w:tc>
        <w:tc>
          <w:tcPr>
            <w:tcW w:w="3199" w:type="dxa"/>
            <w:shd w:val="clear" w:color="auto" w:fill="D9D9D9" w:themeFill="background1" w:themeFillShade="D9"/>
          </w:tcPr>
          <w:p w14:paraId="5934775E" w14:textId="77777777" w:rsidR="00C81C18" w:rsidRPr="00C8303D" w:rsidRDefault="00C81C18" w:rsidP="004E24D5">
            <w:pPr>
              <w:spacing w:before="60" w:after="60"/>
              <w:ind w:left="181" w:hanging="360"/>
              <w:jc w:val="center"/>
              <w:rPr>
                <w:sz w:val="20"/>
              </w:rPr>
            </w:pPr>
            <w:r w:rsidRPr="00C8303D">
              <w:rPr>
                <w:sz w:val="20"/>
              </w:rPr>
              <w:t>- 1031</w:t>
            </w:r>
          </w:p>
        </w:tc>
      </w:tr>
      <w:tr w:rsidR="00C81C18" w:rsidRPr="00C8303D" w14:paraId="5DE1FA86" w14:textId="77777777" w:rsidTr="00C81C18">
        <w:tc>
          <w:tcPr>
            <w:tcW w:w="6629" w:type="dxa"/>
            <w:shd w:val="clear" w:color="auto" w:fill="D9D9D9" w:themeFill="background1" w:themeFillShade="D9"/>
          </w:tcPr>
          <w:p w14:paraId="019EE7CE" w14:textId="77777777" w:rsidR="00C81C18" w:rsidRPr="00CC03FA" w:rsidRDefault="00C81C18" w:rsidP="00AD6FAF">
            <w:pPr>
              <w:spacing w:before="60" w:after="60"/>
              <w:ind w:left="181"/>
              <w:rPr>
                <w:sz w:val="20"/>
                <w:lang w:val="fr-BE"/>
              </w:rPr>
            </w:pPr>
            <w:r w:rsidRPr="00CC03FA">
              <w:rPr>
                <w:sz w:val="20"/>
                <w:lang w:val="fr-BE"/>
              </w:rPr>
              <w:t>Niveau d’organisation des OPs impliquées (fédération d’unions, unions, Ops à la base ?)</w:t>
            </w:r>
          </w:p>
        </w:tc>
        <w:tc>
          <w:tcPr>
            <w:tcW w:w="3199" w:type="dxa"/>
            <w:shd w:val="clear" w:color="auto" w:fill="D9D9D9" w:themeFill="background1" w:themeFillShade="D9"/>
          </w:tcPr>
          <w:p w14:paraId="482F6928" w14:textId="66702433" w:rsidR="00C81C18" w:rsidRPr="00C8303D" w:rsidRDefault="00C81C18" w:rsidP="004E24D5">
            <w:pPr>
              <w:spacing w:before="60" w:after="60"/>
              <w:jc w:val="center"/>
              <w:rPr>
                <w:sz w:val="20"/>
              </w:rPr>
            </w:pPr>
            <w:r w:rsidRPr="00C8303D">
              <w:rPr>
                <w:sz w:val="20"/>
              </w:rPr>
              <w:t>Fédération</w:t>
            </w:r>
          </w:p>
        </w:tc>
      </w:tr>
      <w:tr w:rsidR="00C81C18" w:rsidRPr="00C8303D" w14:paraId="6D97C805" w14:textId="77777777" w:rsidTr="00C81C18">
        <w:trPr>
          <w:trHeight w:val="193"/>
        </w:trPr>
        <w:tc>
          <w:tcPr>
            <w:tcW w:w="6629" w:type="dxa"/>
            <w:shd w:val="clear" w:color="auto" w:fill="D9D9D9" w:themeFill="background1" w:themeFillShade="D9"/>
          </w:tcPr>
          <w:p w14:paraId="4154C790" w14:textId="77777777" w:rsidR="00C81C18" w:rsidRPr="00CC03FA" w:rsidRDefault="00C81C18" w:rsidP="00AD6FAF">
            <w:pPr>
              <w:spacing w:before="60" w:after="60"/>
              <w:ind w:left="181"/>
              <w:rPr>
                <w:sz w:val="20"/>
                <w:lang w:val="fr-BE"/>
              </w:rPr>
            </w:pPr>
            <w:r w:rsidRPr="00CC03FA">
              <w:rPr>
                <w:sz w:val="20"/>
                <w:lang w:val="fr-BE"/>
              </w:rPr>
              <w:t>Nombre d’OP de base membres des unions impliquées</w:t>
            </w:r>
          </w:p>
        </w:tc>
        <w:tc>
          <w:tcPr>
            <w:tcW w:w="3199" w:type="dxa"/>
            <w:shd w:val="clear" w:color="auto" w:fill="D9D9D9" w:themeFill="background1" w:themeFillShade="D9"/>
          </w:tcPr>
          <w:p w14:paraId="6C78B3D4" w14:textId="77777777" w:rsidR="00C81C18" w:rsidRPr="00C8303D" w:rsidRDefault="00C81C18" w:rsidP="004E24D5">
            <w:pPr>
              <w:spacing w:before="60" w:after="60"/>
              <w:ind w:left="181" w:hanging="360"/>
              <w:jc w:val="center"/>
              <w:rPr>
                <w:sz w:val="20"/>
              </w:rPr>
            </w:pPr>
            <w:r w:rsidRPr="00C8303D">
              <w:rPr>
                <w:sz w:val="20"/>
              </w:rPr>
              <w:t>- 42</w:t>
            </w:r>
          </w:p>
        </w:tc>
      </w:tr>
      <w:tr w:rsidR="00C81C18" w:rsidRPr="00C8303D" w14:paraId="396FB72D" w14:textId="77777777" w:rsidTr="00C81C18">
        <w:tc>
          <w:tcPr>
            <w:tcW w:w="6629" w:type="dxa"/>
            <w:shd w:val="clear" w:color="auto" w:fill="D9D9D9" w:themeFill="background1" w:themeFillShade="D9"/>
          </w:tcPr>
          <w:p w14:paraId="72E15954" w14:textId="77777777" w:rsidR="00C81C18" w:rsidRPr="00CC03FA" w:rsidRDefault="00C81C18" w:rsidP="00AD6FAF">
            <w:pPr>
              <w:spacing w:before="60" w:after="60"/>
              <w:ind w:left="181"/>
              <w:rPr>
                <w:sz w:val="20"/>
                <w:lang w:val="fr-BE"/>
              </w:rPr>
            </w:pPr>
            <w:r w:rsidRPr="00CC03FA">
              <w:rPr>
                <w:sz w:val="20"/>
                <w:lang w:val="fr-BE"/>
              </w:rPr>
              <w:t>Nombres OP de base et d’unions membres des fédérations impliquées</w:t>
            </w:r>
          </w:p>
        </w:tc>
        <w:tc>
          <w:tcPr>
            <w:tcW w:w="3199" w:type="dxa"/>
            <w:shd w:val="clear" w:color="auto" w:fill="D9D9D9" w:themeFill="background1" w:themeFillShade="D9"/>
          </w:tcPr>
          <w:p w14:paraId="4A2CF2E9" w14:textId="77777777" w:rsidR="00C81C18" w:rsidRPr="00C8303D" w:rsidRDefault="00C81C18" w:rsidP="004E24D5">
            <w:pPr>
              <w:spacing w:before="60" w:after="60"/>
              <w:ind w:left="181" w:hanging="360"/>
              <w:jc w:val="center"/>
              <w:rPr>
                <w:sz w:val="20"/>
              </w:rPr>
            </w:pPr>
            <w:r w:rsidRPr="00C8303D">
              <w:rPr>
                <w:sz w:val="20"/>
              </w:rPr>
              <w:t>-20</w:t>
            </w:r>
          </w:p>
        </w:tc>
      </w:tr>
      <w:tr w:rsidR="00C81C18" w:rsidRPr="00C8303D" w14:paraId="5474DB8B" w14:textId="77777777" w:rsidTr="00C81C18">
        <w:tc>
          <w:tcPr>
            <w:tcW w:w="6629" w:type="dxa"/>
            <w:shd w:val="clear" w:color="auto" w:fill="D9D9D9" w:themeFill="background1" w:themeFillShade="D9"/>
          </w:tcPr>
          <w:p w14:paraId="0DD30DB8" w14:textId="77777777" w:rsidR="00C81C18" w:rsidRPr="00CC03FA" w:rsidRDefault="00C81C18" w:rsidP="00AD6FAF">
            <w:pPr>
              <w:spacing w:before="60" w:after="60"/>
              <w:ind w:left="181"/>
              <w:rPr>
                <w:sz w:val="20"/>
                <w:lang w:val="fr-BE"/>
              </w:rPr>
            </w:pPr>
            <w:r w:rsidRPr="00CC03FA">
              <w:rPr>
                <w:sz w:val="20"/>
                <w:lang w:val="fr-BE"/>
              </w:rPr>
              <w:t>Nombre de membres des OPs impliquées en 2010</w:t>
            </w:r>
          </w:p>
        </w:tc>
        <w:tc>
          <w:tcPr>
            <w:tcW w:w="3199" w:type="dxa"/>
            <w:shd w:val="clear" w:color="auto" w:fill="D9D9D9" w:themeFill="background1" w:themeFillShade="D9"/>
          </w:tcPr>
          <w:p w14:paraId="74C2138C" w14:textId="77777777" w:rsidR="00C81C18" w:rsidRPr="00C8303D" w:rsidRDefault="00C81C18" w:rsidP="004E24D5">
            <w:pPr>
              <w:spacing w:before="60" w:after="60"/>
              <w:ind w:left="181" w:hanging="360"/>
              <w:jc w:val="center"/>
              <w:rPr>
                <w:sz w:val="20"/>
              </w:rPr>
            </w:pPr>
            <w:r w:rsidRPr="00C8303D">
              <w:rPr>
                <w:sz w:val="20"/>
              </w:rPr>
              <w:t>-1500</w:t>
            </w:r>
          </w:p>
        </w:tc>
      </w:tr>
      <w:tr w:rsidR="00C81C18" w:rsidRPr="00C8303D" w14:paraId="4152E446" w14:textId="77777777" w:rsidTr="00C81C18">
        <w:tc>
          <w:tcPr>
            <w:tcW w:w="6629" w:type="dxa"/>
            <w:shd w:val="clear" w:color="auto" w:fill="D9D9D9" w:themeFill="background1" w:themeFillShade="D9"/>
          </w:tcPr>
          <w:p w14:paraId="22173CBD" w14:textId="77777777" w:rsidR="00C81C18" w:rsidRPr="00CC03FA" w:rsidRDefault="00C81C18" w:rsidP="00AD6FAF">
            <w:pPr>
              <w:spacing w:before="60" w:after="60"/>
              <w:ind w:left="181"/>
              <w:rPr>
                <w:sz w:val="20"/>
                <w:lang w:val="fr-BE"/>
              </w:rPr>
            </w:pPr>
            <w:r w:rsidRPr="00CC03FA">
              <w:rPr>
                <w:sz w:val="20"/>
                <w:lang w:val="fr-BE"/>
              </w:rPr>
              <w:t>Nombre de fournisseurs d’intrants et types d’intrants fournis</w:t>
            </w:r>
          </w:p>
        </w:tc>
        <w:tc>
          <w:tcPr>
            <w:tcW w:w="3199" w:type="dxa"/>
            <w:shd w:val="clear" w:color="auto" w:fill="D9D9D9" w:themeFill="background1" w:themeFillShade="D9"/>
          </w:tcPr>
          <w:p w14:paraId="7081DEF2" w14:textId="129B9DE8" w:rsidR="00C81C18" w:rsidRPr="00C8303D" w:rsidRDefault="00C81C18" w:rsidP="004E24D5">
            <w:pPr>
              <w:spacing w:before="60" w:after="60"/>
              <w:ind w:left="72" w:hanging="72"/>
              <w:jc w:val="center"/>
              <w:rPr>
                <w:sz w:val="20"/>
              </w:rPr>
            </w:pPr>
            <w:r w:rsidRPr="00C8303D">
              <w:rPr>
                <w:sz w:val="20"/>
              </w:rPr>
              <w:t>5</w:t>
            </w:r>
          </w:p>
        </w:tc>
      </w:tr>
      <w:tr w:rsidR="00C81C18" w:rsidRPr="00C8303D" w14:paraId="2F733843" w14:textId="77777777" w:rsidTr="00C81C18">
        <w:tc>
          <w:tcPr>
            <w:tcW w:w="6629" w:type="dxa"/>
            <w:shd w:val="clear" w:color="auto" w:fill="D9D9D9" w:themeFill="background1" w:themeFillShade="D9"/>
          </w:tcPr>
          <w:p w14:paraId="240C1CBC" w14:textId="77777777" w:rsidR="00C81C18" w:rsidRPr="00CC03FA" w:rsidRDefault="00C81C18" w:rsidP="00AD6FAF">
            <w:pPr>
              <w:spacing w:before="60" w:after="60"/>
              <w:ind w:left="181"/>
              <w:rPr>
                <w:sz w:val="20"/>
                <w:lang w:val="fr-BE"/>
              </w:rPr>
            </w:pPr>
            <w:r w:rsidRPr="00CC03FA">
              <w:rPr>
                <w:sz w:val="20"/>
                <w:lang w:val="fr-BE"/>
              </w:rPr>
              <w:t>Quantité de semences améliorées consommées en 2010</w:t>
            </w:r>
          </w:p>
        </w:tc>
        <w:tc>
          <w:tcPr>
            <w:tcW w:w="3199" w:type="dxa"/>
            <w:shd w:val="clear" w:color="auto" w:fill="D9D9D9" w:themeFill="background1" w:themeFillShade="D9"/>
          </w:tcPr>
          <w:p w14:paraId="7FB720D3" w14:textId="77777777" w:rsidR="00C81C18" w:rsidRPr="00C8303D" w:rsidRDefault="00C81C18" w:rsidP="004E24D5">
            <w:pPr>
              <w:spacing w:before="60" w:after="60"/>
              <w:jc w:val="center"/>
              <w:rPr>
                <w:sz w:val="20"/>
              </w:rPr>
            </w:pPr>
            <w:r w:rsidRPr="00C8303D">
              <w:rPr>
                <w:sz w:val="20"/>
              </w:rPr>
              <w:t>4,6 kg</w:t>
            </w:r>
          </w:p>
        </w:tc>
      </w:tr>
      <w:tr w:rsidR="00C81C18" w:rsidRPr="00C8303D" w14:paraId="2B1465ED" w14:textId="77777777" w:rsidTr="00C81C18">
        <w:trPr>
          <w:trHeight w:val="240"/>
        </w:trPr>
        <w:tc>
          <w:tcPr>
            <w:tcW w:w="6629" w:type="dxa"/>
            <w:shd w:val="clear" w:color="auto" w:fill="D9D9D9" w:themeFill="background1" w:themeFillShade="D9"/>
          </w:tcPr>
          <w:p w14:paraId="724234AF" w14:textId="77777777" w:rsidR="00C81C18" w:rsidRPr="00C8303D" w:rsidRDefault="00C81C18" w:rsidP="00AD6FAF">
            <w:pPr>
              <w:spacing w:before="60" w:after="60"/>
              <w:ind w:left="181"/>
              <w:rPr>
                <w:sz w:val="20"/>
              </w:rPr>
            </w:pPr>
            <w:r w:rsidRPr="00C8303D">
              <w:rPr>
                <w:sz w:val="20"/>
              </w:rPr>
              <w:t>Quantité d’engrais consommée en 2010</w:t>
            </w:r>
          </w:p>
        </w:tc>
        <w:tc>
          <w:tcPr>
            <w:tcW w:w="3199" w:type="dxa"/>
            <w:shd w:val="clear" w:color="auto" w:fill="D9D9D9" w:themeFill="background1" w:themeFillShade="D9"/>
          </w:tcPr>
          <w:p w14:paraId="70EC0F50" w14:textId="770591D6" w:rsidR="00C81C18" w:rsidRPr="00C8303D" w:rsidRDefault="00C81C18" w:rsidP="004E24D5">
            <w:pPr>
              <w:spacing w:before="60" w:after="60"/>
              <w:ind w:left="181" w:hanging="360"/>
              <w:jc w:val="center"/>
              <w:rPr>
                <w:sz w:val="20"/>
              </w:rPr>
            </w:pPr>
            <w:r w:rsidRPr="00C8303D">
              <w:rPr>
                <w:sz w:val="20"/>
              </w:rPr>
              <w:t>30 tonnes</w:t>
            </w:r>
          </w:p>
        </w:tc>
      </w:tr>
      <w:tr w:rsidR="00C81C18" w:rsidRPr="00C8303D" w14:paraId="0477BAD7" w14:textId="77777777" w:rsidTr="00C81C18">
        <w:tc>
          <w:tcPr>
            <w:tcW w:w="6629" w:type="dxa"/>
            <w:shd w:val="clear" w:color="auto" w:fill="D9D9D9" w:themeFill="background1" w:themeFillShade="D9"/>
          </w:tcPr>
          <w:p w14:paraId="4897044C" w14:textId="77777777" w:rsidR="00C81C18" w:rsidRPr="00CC03FA" w:rsidRDefault="00C81C18" w:rsidP="00AD6FAF">
            <w:pPr>
              <w:spacing w:before="60" w:after="60"/>
              <w:ind w:left="181"/>
              <w:rPr>
                <w:sz w:val="20"/>
                <w:lang w:val="fr-BE"/>
              </w:rPr>
            </w:pPr>
            <w:r w:rsidRPr="00CC03FA">
              <w:rPr>
                <w:sz w:val="20"/>
                <w:lang w:val="fr-BE"/>
              </w:rPr>
              <w:t>Rendements moyens de la culture de 2010</w:t>
            </w:r>
          </w:p>
        </w:tc>
        <w:tc>
          <w:tcPr>
            <w:tcW w:w="3199" w:type="dxa"/>
            <w:shd w:val="clear" w:color="auto" w:fill="D9D9D9" w:themeFill="background1" w:themeFillShade="D9"/>
          </w:tcPr>
          <w:p w14:paraId="648CB139" w14:textId="2BB8C6AA" w:rsidR="00C81C18" w:rsidRPr="00C8303D" w:rsidRDefault="00C81C18" w:rsidP="004E24D5">
            <w:pPr>
              <w:spacing w:before="60" w:after="60"/>
              <w:jc w:val="center"/>
              <w:rPr>
                <w:sz w:val="20"/>
              </w:rPr>
            </w:pPr>
            <w:r w:rsidRPr="00C8303D">
              <w:rPr>
                <w:sz w:val="20"/>
              </w:rPr>
              <w:t>1,4 t /ha/an</w:t>
            </w:r>
          </w:p>
        </w:tc>
      </w:tr>
      <w:tr w:rsidR="00C81C18" w:rsidRPr="00C8303D" w14:paraId="6E93EC7A" w14:textId="77777777" w:rsidTr="00C81C18">
        <w:tc>
          <w:tcPr>
            <w:tcW w:w="6629" w:type="dxa"/>
            <w:shd w:val="clear" w:color="auto" w:fill="D9D9D9" w:themeFill="background1" w:themeFillShade="D9"/>
          </w:tcPr>
          <w:p w14:paraId="00478980" w14:textId="77777777" w:rsidR="00C81C18" w:rsidRPr="00CC03FA" w:rsidRDefault="00C81C18" w:rsidP="00AD6FAF">
            <w:pPr>
              <w:spacing w:before="60" w:after="60"/>
              <w:ind w:left="181"/>
              <w:rPr>
                <w:sz w:val="20"/>
                <w:lang w:val="fr-BE"/>
              </w:rPr>
            </w:pPr>
            <w:r w:rsidRPr="00CC03FA">
              <w:rPr>
                <w:sz w:val="20"/>
                <w:lang w:val="fr-BE"/>
              </w:rPr>
              <w:t>Production en tonne de tous les membres des OP en 2010</w:t>
            </w:r>
          </w:p>
        </w:tc>
        <w:tc>
          <w:tcPr>
            <w:tcW w:w="3199" w:type="dxa"/>
            <w:shd w:val="clear" w:color="auto" w:fill="D9D9D9" w:themeFill="background1" w:themeFillShade="D9"/>
          </w:tcPr>
          <w:p w14:paraId="53729A3D" w14:textId="6AAA2E43" w:rsidR="00C81C18" w:rsidRPr="00C8303D" w:rsidRDefault="00C81C18" w:rsidP="004E24D5">
            <w:pPr>
              <w:spacing w:before="60" w:after="60"/>
              <w:ind w:left="181" w:hanging="360"/>
              <w:jc w:val="center"/>
              <w:rPr>
                <w:sz w:val="20"/>
              </w:rPr>
            </w:pPr>
            <w:r w:rsidRPr="00C8303D">
              <w:rPr>
                <w:sz w:val="20"/>
              </w:rPr>
              <w:t>163,4 tonnes</w:t>
            </w:r>
          </w:p>
        </w:tc>
      </w:tr>
      <w:tr w:rsidR="00C81C18" w:rsidRPr="00506951" w14:paraId="31B8B387" w14:textId="77777777" w:rsidTr="00C81C18">
        <w:tc>
          <w:tcPr>
            <w:tcW w:w="6629" w:type="dxa"/>
            <w:shd w:val="clear" w:color="auto" w:fill="D9D9D9" w:themeFill="background1" w:themeFillShade="D9"/>
          </w:tcPr>
          <w:p w14:paraId="3BE3F623" w14:textId="77777777" w:rsidR="00C81C18" w:rsidRPr="00CC03FA" w:rsidRDefault="00C81C18" w:rsidP="00AD6FAF">
            <w:pPr>
              <w:spacing w:before="60" w:after="60"/>
              <w:ind w:left="181"/>
              <w:rPr>
                <w:sz w:val="20"/>
                <w:lang w:val="fr-BE"/>
              </w:rPr>
            </w:pPr>
            <w:r w:rsidRPr="00CC03FA">
              <w:rPr>
                <w:sz w:val="20"/>
                <w:lang w:val="fr-BE"/>
              </w:rPr>
              <w:t>Quantité de produits vendus à travers des Ops en 2010 (pour les différents segments de marchés ciblés).</w:t>
            </w:r>
          </w:p>
        </w:tc>
        <w:tc>
          <w:tcPr>
            <w:tcW w:w="3199" w:type="dxa"/>
            <w:shd w:val="clear" w:color="auto" w:fill="D9D9D9" w:themeFill="background1" w:themeFillShade="D9"/>
          </w:tcPr>
          <w:p w14:paraId="33667342" w14:textId="1DBDBD9F" w:rsidR="00C81C18" w:rsidRPr="00CC03FA" w:rsidRDefault="00C81C18" w:rsidP="004E24D5">
            <w:pPr>
              <w:spacing w:before="60" w:after="60"/>
              <w:jc w:val="center"/>
              <w:rPr>
                <w:sz w:val="20"/>
                <w:lang w:val="fr-BE"/>
              </w:rPr>
            </w:pPr>
            <w:r w:rsidRPr="00CC03FA">
              <w:rPr>
                <w:sz w:val="20"/>
                <w:lang w:val="fr-BE"/>
              </w:rPr>
              <w:t>Femmes revendeuses de légumes :</w:t>
            </w:r>
          </w:p>
          <w:p w14:paraId="7C607CF2" w14:textId="77777777" w:rsidR="00C81C18" w:rsidRPr="00CC03FA" w:rsidRDefault="00C81C18" w:rsidP="004E24D5">
            <w:pPr>
              <w:spacing w:before="60" w:after="60"/>
              <w:jc w:val="center"/>
              <w:rPr>
                <w:sz w:val="20"/>
                <w:lang w:val="fr-BE"/>
              </w:rPr>
            </w:pPr>
            <w:r w:rsidRPr="00CC03FA">
              <w:rPr>
                <w:sz w:val="20"/>
                <w:lang w:val="fr-BE"/>
              </w:rPr>
              <w:t>130 tonnes</w:t>
            </w:r>
          </w:p>
          <w:p w14:paraId="1CA6452E" w14:textId="13204B37" w:rsidR="00C81C18" w:rsidRPr="00CC03FA" w:rsidRDefault="00C81C18" w:rsidP="004E24D5">
            <w:pPr>
              <w:spacing w:before="60" w:after="60"/>
              <w:jc w:val="center"/>
              <w:rPr>
                <w:sz w:val="20"/>
                <w:lang w:val="fr-BE"/>
              </w:rPr>
            </w:pPr>
            <w:r w:rsidRPr="00CC03FA">
              <w:rPr>
                <w:sz w:val="20"/>
                <w:lang w:val="fr-BE"/>
              </w:rPr>
              <w:t>AGROCOMPLEX : 1,8 tonne</w:t>
            </w:r>
          </w:p>
        </w:tc>
      </w:tr>
      <w:tr w:rsidR="00C81C18" w:rsidRPr="00C8303D" w14:paraId="0CA94586" w14:textId="77777777" w:rsidTr="00C81C18">
        <w:tc>
          <w:tcPr>
            <w:tcW w:w="6629" w:type="dxa"/>
            <w:shd w:val="clear" w:color="auto" w:fill="D9D9D9" w:themeFill="background1" w:themeFillShade="D9"/>
          </w:tcPr>
          <w:p w14:paraId="15CC1644" w14:textId="77777777" w:rsidR="00C81C18" w:rsidRPr="00CC03FA" w:rsidRDefault="00C81C18" w:rsidP="00AD6FAF">
            <w:pPr>
              <w:spacing w:before="60" w:after="60"/>
              <w:ind w:left="181"/>
              <w:rPr>
                <w:sz w:val="20"/>
                <w:lang w:val="fr-BE"/>
              </w:rPr>
            </w:pPr>
            <w:r w:rsidRPr="00CC03FA">
              <w:rPr>
                <w:sz w:val="20"/>
                <w:lang w:val="fr-BE"/>
              </w:rPr>
              <w:t>Superficies totales sur lesquelles sont appliquées la GIFS en 2010</w:t>
            </w:r>
          </w:p>
        </w:tc>
        <w:tc>
          <w:tcPr>
            <w:tcW w:w="3199" w:type="dxa"/>
            <w:shd w:val="clear" w:color="auto" w:fill="D9D9D9" w:themeFill="background1" w:themeFillShade="D9"/>
          </w:tcPr>
          <w:p w14:paraId="517EE879" w14:textId="77777777" w:rsidR="00C81C18" w:rsidRPr="00C8303D" w:rsidRDefault="00C81C18" w:rsidP="004E24D5">
            <w:pPr>
              <w:spacing w:before="60" w:after="60"/>
              <w:ind w:left="181" w:hanging="360"/>
              <w:jc w:val="center"/>
              <w:rPr>
                <w:sz w:val="20"/>
              </w:rPr>
            </w:pPr>
            <w:r w:rsidRPr="00C8303D">
              <w:rPr>
                <w:sz w:val="20"/>
              </w:rPr>
              <w:t>- 520 ha</w:t>
            </w:r>
          </w:p>
        </w:tc>
      </w:tr>
      <w:tr w:rsidR="00C81C18" w:rsidRPr="00C8303D" w14:paraId="0F722340" w14:textId="77777777" w:rsidTr="00C81C18">
        <w:tc>
          <w:tcPr>
            <w:tcW w:w="6629" w:type="dxa"/>
            <w:shd w:val="clear" w:color="auto" w:fill="D9D9D9" w:themeFill="background1" w:themeFillShade="D9"/>
          </w:tcPr>
          <w:p w14:paraId="54DCD7CE" w14:textId="77777777" w:rsidR="00C81C18" w:rsidRPr="00CC03FA" w:rsidRDefault="00C81C18" w:rsidP="00AD6FAF">
            <w:pPr>
              <w:spacing w:before="60" w:after="60"/>
              <w:ind w:left="181"/>
              <w:rPr>
                <w:sz w:val="20"/>
                <w:lang w:val="fr-BE"/>
              </w:rPr>
            </w:pPr>
            <w:r w:rsidRPr="00CC03FA">
              <w:rPr>
                <w:sz w:val="20"/>
                <w:lang w:val="fr-BE"/>
              </w:rPr>
              <w:t>Nombre et nom des entreprises de transformation impliquées</w:t>
            </w:r>
          </w:p>
        </w:tc>
        <w:tc>
          <w:tcPr>
            <w:tcW w:w="3199" w:type="dxa"/>
            <w:shd w:val="clear" w:color="auto" w:fill="D9D9D9" w:themeFill="background1" w:themeFillShade="D9"/>
          </w:tcPr>
          <w:p w14:paraId="374FE788" w14:textId="58F23746" w:rsidR="00C81C18" w:rsidRPr="00C8303D" w:rsidRDefault="00C81C18" w:rsidP="004E24D5">
            <w:pPr>
              <w:spacing w:before="60" w:after="60"/>
              <w:ind w:left="181" w:hanging="360"/>
              <w:jc w:val="center"/>
              <w:rPr>
                <w:sz w:val="20"/>
              </w:rPr>
            </w:pPr>
            <w:r w:rsidRPr="00C8303D">
              <w:rPr>
                <w:sz w:val="20"/>
              </w:rPr>
              <w:t>(1) AGROCOMPLEX</w:t>
            </w:r>
          </w:p>
        </w:tc>
      </w:tr>
    </w:tbl>
    <w:p w14:paraId="28D564DE" w14:textId="4749AAB8" w:rsidR="00C81C18" w:rsidRDefault="00C81C18" w:rsidP="0051799E">
      <w:pPr>
        <w:shd w:val="clear" w:color="auto" w:fill="FFFFFF"/>
        <w:spacing w:line="254" w:lineRule="atLeast"/>
        <w:jc w:val="both"/>
      </w:pPr>
    </w:p>
    <w:p w14:paraId="70273A5E" w14:textId="77777777" w:rsidR="00C81C18" w:rsidRDefault="00C81C18">
      <w:pPr>
        <w:spacing w:after="200" w:line="276" w:lineRule="auto"/>
      </w:pPr>
      <w:r>
        <w:br w:type="page"/>
      </w:r>
    </w:p>
    <w:p w14:paraId="69CEE1D3" w14:textId="77777777" w:rsidR="000E209E" w:rsidRPr="00EC050A" w:rsidRDefault="000E209E" w:rsidP="00B53845">
      <w:pPr>
        <w:pStyle w:val="Heading2"/>
        <w:numPr>
          <w:ilvl w:val="1"/>
          <w:numId w:val="35"/>
        </w:numPr>
        <w:rPr>
          <w:lang w:eastAsia="en-GB"/>
        </w:rPr>
      </w:pPr>
      <w:bookmarkStart w:id="42" w:name="_Toc489266301"/>
      <w:r w:rsidRPr="00EC050A">
        <w:rPr>
          <w:lang w:eastAsia="en-GB"/>
        </w:rPr>
        <w:lastRenderedPageBreak/>
        <w:t xml:space="preserve">The Uganda </w:t>
      </w:r>
      <w:r w:rsidRPr="00EC050A">
        <w:t>Indigenous Fruits and Vegetables</w:t>
      </w:r>
      <w:r w:rsidRPr="00EC050A">
        <w:rPr>
          <w:lang w:eastAsia="en-GB"/>
        </w:rPr>
        <w:t xml:space="preserve"> consortium</w:t>
      </w:r>
      <w:bookmarkEnd w:id="42"/>
    </w:p>
    <w:p w14:paraId="40BA47C6" w14:textId="77777777" w:rsidR="007C5A5D" w:rsidRDefault="007C5A5D" w:rsidP="007C5A5D">
      <w:pPr>
        <w:pStyle w:val="Heading3"/>
      </w:pPr>
      <w:bookmarkStart w:id="43" w:name="_Toc489266302"/>
      <w:r w:rsidRPr="00EC050A">
        <w:t>Identification</w:t>
      </w:r>
      <w:bookmarkEnd w:id="43"/>
      <w:r w:rsidRPr="00EC050A">
        <w:t xml:space="preserve"> </w:t>
      </w:r>
    </w:p>
    <w:p w14:paraId="456054E4" w14:textId="77777777" w:rsidR="007C5A5D" w:rsidRDefault="004905DA" w:rsidP="007C5A5D">
      <w:r w:rsidRPr="004905DA">
        <w:t>Extensive Collection and Characterization of African Solanaceae Plants</w:t>
      </w:r>
    </w:p>
    <w:p w14:paraId="1BA58021" w14:textId="77777777" w:rsidR="007C5A5D" w:rsidRDefault="005550C9" w:rsidP="007C5A5D">
      <w:pPr>
        <w:pStyle w:val="Heading3"/>
      </w:pPr>
      <w:bookmarkStart w:id="44" w:name="_Toc489266303"/>
      <w:r w:rsidRPr="00D31741">
        <w:rPr>
          <w:rFonts w:ascii="Arial Narrow" w:hAnsi="Arial Narrow" w:cs="Arial"/>
          <w:noProof/>
          <w:lang w:eastAsia="en-GB"/>
        </w:rPr>
        <w:drawing>
          <wp:anchor distT="0" distB="0" distL="114300" distR="114300" simplePos="0" relativeHeight="251595776" behindDoc="1" locked="0" layoutInCell="1" allowOverlap="1" wp14:anchorId="14F38A8D" wp14:editId="5E170396">
            <wp:simplePos x="0" y="0"/>
            <wp:positionH relativeFrom="column">
              <wp:posOffset>3763010</wp:posOffset>
            </wp:positionH>
            <wp:positionV relativeFrom="paragraph">
              <wp:posOffset>267970</wp:posOffset>
            </wp:positionV>
            <wp:extent cx="2009775" cy="1619250"/>
            <wp:effectExtent l="0" t="0" r="9525" b="0"/>
            <wp:wrapTight wrapText="bothSides">
              <wp:wrapPolygon edited="0">
                <wp:start x="0" y="0"/>
                <wp:lineTo x="0" y="21346"/>
                <wp:lineTo x="21498" y="21346"/>
                <wp:lineTo x="21498" y="0"/>
                <wp:lineTo x="0" y="0"/>
              </wp:wrapPolygon>
            </wp:wrapTight>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2009775" cy="1619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C5A5D" w:rsidRPr="00EC050A">
        <w:t>The story line in a nutshell</w:t>
      </w:r>
      <w:bookmarkEnd w:id="44"/>
      <w:r w:rsidR="007C5A5D" w:rsidRPr="00EC050A">
        <w:t xml:space="preserve"> </w:t>
      </w:r>
    </w:p>
    <w:p w14:paraId="37312889" w14:textId="1CCB160A" w:rsidR="00826CC6" w:rsidRDefault="00826CC6" w:rsidP="00826CC6">
      <w:pPr>
        <w:pStyle w:val="NoSpacing"/>
      </w:pPr>
      <w:r w:rsidRPr="002D3111">
        <w:t xml:space="preserve">This consortium was selected in the </w:t>
      </w:r>
      <w:r>
        <w:rPr>
          <w:bCs/>
        </w:rPr>
        <w:t>second</w:t>
      </w:r>
      <w:r w:rsidRPr="002D3111">
        <w:t xml:space="preserve"> call for proposals of PAEPARD. </w:t>
      </w:r>
      <w:r w:rsidRPr="002D3111">
        <w:rPr>
          <w:bCs/>
        </w:rPr>
        <w:t>T</w:t>
      </w:r>
      <w:r w:rsidRPr="002D3111">
        <w:t xml:space="preserve">his consortium </w:t>
      </w:r>
      <w:r w:rsidRPr="002D3111">
        <w:rPr>
          <w:bCs/>
        </w:rPr>
        <w:t>benefit</w:t>
      </w:r>
      <w:r>
        <w:rPr>
          <w:bCs/>
        </w:rPr>
        <w:t>ed</w:t>
      </w:r>
      <w:r w:rsidRPr="002D3111">
        <w:rPr>
          <w:bCs/>
        </w:rPr>
        <w:t xml:space="preserve"> </w:t>
      </w:r>
      <w:r w:rsidR="007C0BDB">
        <w:rPr>
          <w:bCs/>
        </w:rPr>
        <w:t>from</w:t>
      </w:r>
      <w:r w:rsidRPr="002D3111">
        <w:t xml:space="preserve"> </w:t>
      </w:r>
      <w:r>
        <w:t xml:space="preserve">two </w:t>
      </w:r>
      <w:r w:rsidRPr="002D3111">
        <w:t xml:space="preserve">(external) agricultural innovation facilitators (AIF) suggested by PAEPARD. A </w:t>
      </w:r>
      <w:r w:rsidRPr="002D3111">
        <w:rPr>
          <w:bCs/>
        </w:rPr>
        <w:t>r</w:t>
      </w:r>
      <w:r w:rsidRPr="002D3111">
        <w:t>epresentative of t</w:t>
      </w:r>
      <w:r>
        <w:t xml:space="preserve">his consortium participated in: (a) the </w:t>
      </w:r>
      <w:r w:rsidR="006F063A">
        <w:t>Write-shop in Entebbe, Uganda (19-24 March 2012) - African Union Research Grants</w:t>
      </w:r>
      <w:r>
        <w:t xml:space="preserve"> and (b) the </w:t>
      </w:r>
      <w:r w:rsidR="006F063A">
        <w:t>Write-shop in Entebbe, Uganda (27 November – 1 December 2013): Dutch ARF call</w:t>
      </w:r>
      <w:r>
        <w:t>.</w:t>
      </w:r>
      <w:r w:rsidR="006F063A">
        <w:tab/>
      </w:r>
    </w:p>
    <w:p w14:paraId="73ECF299" w14:textId="77777777" w:rsidR="00826CC6" w:rsidRDefault="00682E27" w:rsidP="00826CC6">
      <w:r w:rsidRPr="008418F8">
        <w:rPr>
          <w:rFonts w:ascii="Arial Narrow" w:hAnsi="Arial Narrow" w:cs="Arial"/>
          <w:b/>
          <w:noProof/>
          <w:szCs w:val="24"/>
          <w:lang w:eastAsia="en-GB"/>
        </w:rPr>
        <w:drawing>
          <wp:anchor distT="0" distB="0" distL="114300" distR="114300" simplePos="0" relativeHeight="251587584" behindDoc="0" locked="0" layoutInCell="1" allowOverlap="1" wp14:anchorId="33F16C75" wp14:editId="4FDA8B9C">
            <wp:simplePos x="0" y="0"/>
            <wp:positionH relativeFrom="margin">
              <wp:posOffset>3809365</wp:posOffset>
            </wp:positionH>
            <wp:positionV relativeFrom="margin">
              <wp:posOffset>2660015</wp:posOffset>
            </wp:positionV>
            <wp:extent cx="1962150" cy="1771650"/>
            <wp:effectExtent l="0" t="0" r="0" b="0"/>
            <wp:wrapSquare wrapText="bothSides"/>
            <wp:docPr id="14" name="Picture 14" descr="C:\Liz\PAEPARD\2015\Pamela\fieldworkApril2015\pictures\Butiki_Jinja\20141216_17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Liz\PAEPARD\2015\Pamela\fieldworkApril2015\pictures\Butiki_Jinja\20141216_17481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62150" cy="1771650"/>
                    </a:xfrm>
                    <a:prstGeom prst="rect">
                      <a:avLst/>
                    </a:prstGeom>
                    <a:noFill/>
                  </pic:spPr>
                </pic:pic>
              </a:graphicData>
            </a:graphic>
            <wp14:sizeRelH relativeFrom="margin">
              <wp14:pctWidth>0</wp14:pctWidth>
            </wp14:sizeRelH>
            <wp14:sizeRelV relativeFrom="margin">
              <wp14:pctHeight>0</wp14:pctHeight>
            </wp14:sizeRelV>
          </wp:anchor>
        </w:drawing>
      </w:r>
    </w:p>
    <w:p w14:paraId="6423C7D3" w14:textId="2CB19B8D" w:rsidR="007C5A5D" w:rsidRDefault="00826CC6" w:rsidP="00E703C9">
      <w:pPr>
        <w:jc w:val="both"/>
      </w:pPr>
      <w:r w:rsidRPr="002D3111">
        <w:t xml:space="preserve">The consortium submitted: (a) a [research] proposal </w:t>
      </w:r>
      <w:r>
        <w:t xml:space="preserve">to the </w:t>
      </w:r>
      <w:r w:rsidR="006F063A">
        <w:t>ARF call 15/01/2014</w:t>
      </w:r>
      <w:r w:rsidR="00E703C9">
        <w:t>.This proposal was</w:t>
      </w:r>
      <w:r>
        <w:t xml:space="preserve"> not selected. (b) </w:t>
      </w:r>
      <w:r w:rsidR="006F063A">
        <w:t xml:space="preserve"> </w:t>
      </w:r>
      <w:r w:rsidRPr="002D3111">
        <w:t xml:space="preserve">a [research] proposal </w:t>
      </w:r>
      <w:r>
        <w:t xml:space="preserve">to the Dutch </w:t>
      </w:r>
      <w:r w:rsidR="006F063A">
        <w:t xml:space="preserve">ARF call 2015: </w:t>
      </w:r>
      <w:r w:rsidR="006F063A" w:rsidRPr="00826CC6">
        <w:rPr>
          <w:i/>
        </w:rPr>
        <w:t>Title: Systemic approach to</w:t>
      </w:r>
      <w:r w:rsidR="00E703C9">
        <w:rPr>
          <w:i/>
        </w:rPr>
        <w:t xml:space="preserve"> </w:t>
      </w:r>
      <w:r w:rsidR="006F063A" w:rsidRPr="00826CC6">
        <w:rPr>
          <w:i/>
        </w:rPr>
        <w:t>o</w:t>
      </w:r>
      <w:r w:rsidR="00E703C9">
        <w:rPr>
          <w:i/>
        </w:rPr>
        <w:t>vercome</w:t>
      </w:r>
      <w:r w:rsidR="006F063A" w:rsidRPr="00826CC6">
        <w:rPr>
          <w:i/>
        </w:rPr>
        <w:t xml:space="preserve"> constraints of production and marketing of indigenous vegetables in Western Kenya</w:t>
      </w:r>
      <w:r>
        <w:rPr>
          <w:i/>
        </w:rPr>
        <w:t xml:space="preserve">. </w:t>
      </w:r>
      <w:r>
        <w:t xml:space="preserve">This proposal was selected. (c) </w:t>
      </w:r>
      <w:r w:rsidRPr="002D3111">
        <w:t xml:space="preserve">a [research] proposal </w:t>
      </w:r>
      <w:r>
        <w:t xml:space="preserve">to the </w:t>
      </w:r>
      <w:r w:rsidR="006F063A">
        <w:t>AFRICA-B</w:t>
      </w:r>
      <w:r w:rsidR="00024808">
        <w:t>razil</w:t>
      </w:r>
      <w:r w:rsidR="006F063A">
        <w:t xml:space="preserve"> INNOVATION MARKETPLACE IN 2012. </w:t>
      </w:r>
      <w:r>
        <w:t>This proposal was selected and funded with 80,000</w:t>
      </w:r>
      <w:r w:rsidR="00024808">
        <w:t xml:space="preserve"> </w:t>
      </w:r>
      <w:r>
        <w:t xml:space="preserve">usd but </w:t>
      </w:r>
      <w:r w:rsidR="006F063A">
        <w:t xml:space="preserve">for </w:t>
      </w:r>
      <w:r>
        <w:t>rice</w:t>
      </w:r>
      <w:r w:rsidR="00024808">
        <w:t xml:space="preserve"> research</w:t>
      </w:r>
      <w:r>
        <w:t>.</w:t>
      </w:r>
    </w:p>
    <w:p w14:paraId="4BB5C763" w14:textId="77777777" w:rsidR="007C5A5D" w:rsidRDefault="007C5A5D" w:rsidP="007C5A5D">
      <w:pPr>
        <w:pStyle w:val="Heading3"/>
      </w:pPr>
      <w:bookmarkStart w:id="45" w:name="_Toc489266304"/>
      <w:r w:rsidRPr="00EC050A">
        <w:t>The innovation context</w:t>
      </w:r>
      <w:bookmarkEnd w:id="45"/>
      <w:r w:rsidRPr="00EC050A">
        <w:t xml:space="preserve"> </w:t>
      </w:r>
    </w:p>
    <w:p w14:paraId="34A940E2" w14:textId="77777777" w:rsidR="00024808" w:rsidRDefault="005550C9" w:rsidP="00E703C9">
      <w:pPr>
        <w:pStyle w:val="NoSpacing"/>
      </w:pPr>
      <w:r w:rsidRPr="00D31741">
        <w:rPr>
          <w:rFonts w:ascii="Arial Narrow" w:hAnsi="Arial Narrow" w:cs="Arial"/>
          <w:noProof/>
          <w:lang w:eastAsia="en-GB"/>
        </w:rPr>
        <w:drawing>
          <wp:anchor distT="0" distB="0" distL="114300" distR="114300" simplePos="0" relativeHeight="251597824" behindDoc="1" locked="0" layoutInCell="1" allowOverlap="1" wp14:anchorId="0E2AC7FA" wp14:editId="1A466F4E">
            <wp:simplePos x="0" y="0"/>
            <wp:positionH relativeFrom="column">
              <wp:posOffset>3798570</wp:posOffset>
            </wp:positionH>
            <wp:positionV relativeFrom="paragraph">
              <wp:posOffset>1782445</wp:posOffset>
            </wp:positionV>
            <wp:extent cx="1976120" cy="1582420"/>
            <wp:effectExtent l="0" t="0" r="5080" b="0"/>
            <wp:wrapTight wrapText="bothSides">
              <wp:wrapPolygon edited="0">
                <wp:start x="0" y="0"/>
                <wp:lineTo x="0" y="21323"/>
                <wp:lineTo x="21447" y="21323"/>
                <wp:lineTo x="21447" y="0"/>
                <wp:lineTo x="0" y="0"/>
              </wp:wrapPolygon>
            </wp:wrapTight>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1976120" cy="15824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418F8">
        <w:rPr>
          <w:rFonts w:ascii="Arial Narrow" w:hAnsi="Arial Narrow" w:cs="Arial"/>
          <w:noProof/>
          <w:szCs w:val="24"/>
          <w:lang w:eastAsia="en-GB"/>
        </w:rPr>
        <w:drawing>
          <wp:anchor distT="0" distB="0" distL="114300" distR="114300" simplePos="0" relativeHeight="251589632" behindDoc="0" locked="0" layoutInCell="1" allowOverlap="1" wp14:anchorId="1B28C0A1" wp14:editId="0572AA4C">
            <wp:simplePos x="0" y="0"/>
            <wp:positionH relativeFrom="margin">
              <wp:posOffset>3761740</wp:posOffset>
            </wp:positionH>
            <wp:positionV relativeFrom="margin">
              <wp:posOffset>4590415</wp:posOffset>
            </wp:positionV>
            <wp:extent cx="1989455" cy="1491615"/>
            <wp:effectExtent l="0" t="0" r="0" b="0"/>
            <wp:wrapSquare wrapText="bothSides"/>
            <wp:docPr id="3078" name="Picture 6" descr="C:\Liz\PAEPARD\2015\Pamela\fieldworkApril2015\pictures\100_2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C:\Liz\PAEPARD\2015\Pamela\fieldworkApril2015\pictures\100_276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89455" cy="1491615"/>
                    </a:xfrm>
                    <a:prstGeom prst="rect">
                      <a:avLst/>
                    </a:prstGeom>
                    <a:noFill/>
                  </pic:spPr>
                </pic:pic>
              </a:graphicData>
            </a:graphic>
            <wp14:sizeRelH relativeFrom="margin">
              <wp14:pctWidth>0</wp14:pctWidth>
            </wp14:sizeRelH>
            <wp14:sizeRelV relativeFrom="margin">
              <wp14:pctHeight>0</wp14:pctHeight>
            </wp14:sizeRelV>
          </wp:anchor>
        </w:drawing>
      </w:r>
      <w:r w:rsidR="00A21E7A" w:rsidRPr="00EC050A">
        <w:t xml:space="preserve">In East Africa, the average consumption of vegetables and fruits is </w:t>
      </w:r>
      <w:r w:rsidR="007C0BDB">
        <w:t xml:space="preserve">estimated to be </w:t>
      </w:r>
      <w:r w:rsidR="00A21E7A" w:rsidRPr="00EC050A">
        <w:t>200g/person/day, which is far below the recommended minimum intake of 490g/person/day (FAO 2010). This inadequate intake is a one of the major causes of malnutrition in both urban and rural population</w:t>
      </w:r>
      <w:r w:rsidR="007C0BDB">
        <w:t>s</w:t>
      </w:r>
      <w:r w:rsidR="00A21E7A" w:rsidRPr="00EC050A">
        <w:t xml:space="preserve">. This is despite Sub-Saharan Africa being home to hundreds of African Indigenous Fruits and Vegetables (AIFVs), which can supply the required vitamins and minerals such as β-carotene, vitamins C and E, foliates, iron and calcium. </w:t>
      </w:r>
    </w:p>
    <w:p w14:paraId="77ABD7D4" w14:textId="77777777" w:rsidR="00024808" w:rsidRDefault="00024808" w:rsidP="00E703C9">
      <w:pPr>
        <w:pStyle w:val="NoSpacing"/>
      </w:pPr>
    </w:p>
    <w:p w14:paraId="17AF03B9" w14:textId="74C49E4B" w:rsidR="007C5A5D" w:rsidRDefault="00F37D76" w:rsidP="00E703C9">
      <w:pPr>
        <w:pStyle w:val="NoSpacing"/>
      </w:pPr>
      <w:r w:rsidRPr="00F37D76">
        <w:t xml:space="preserve">In Uganda, some types of African leafy vegetables remain popular and are still widely grown.  In Central Uganda the most commonly eaten indigenous vegetable species is Nakati (Solanum aethiopicum) which is usually cultivated by women.   Some types of Nakati are eaten for their leaves and others for their fruits.  Nakati fruits generally look like a tomato or an eggplant but they vary considerably in their appearance, often even within a landrace.  Amaranthus is another group of plants that are consumed in the country, including Bbuga (Amaranthus Gracecizans) and Doodo (Amaranthus Dubius).  </w:t>
      </w:r>
    </w:p>
    <w:p w14:paraId="302E931F" w14:textId="77777777" w:rsidR="007C5A5D" w:rsidRDefault="007C5A5D" w:rsidP="007C5A5D">
      <w:pPr>
        <w:pStyle w:val="Heading3"/>
      </w:pPr>
      <w:bookmarkStart w:id="46" w:name="_Toc489266305"/>
      <w:r w:rsidRPr="00EC050A">
        <w:t>Main stakeholders involved and their roles in the innovation process</w:t>
      </w:r>
      <w:bookmarkEnd w:id="46"/>
      <w:r w:rsidRPr="00EC050A">
        <w:t xml:space="preserve"> </w:t>
      </w:r>
    </w:p>
    <w:p w14:paraId="05CEC79C" w14:textId="484D85DB" w:rsidR="00293828" w:rsidRDefault="005550C9" w:rsidP="00055CBF">
      <w:pPr>
        <w:jc w:val="both"/>
        <w:rPr>
          <w:b/>
          <w:bCs/>
        </w:rPr>
      </w:pPr>
      <w:r w:rsidRPr="005550C9">
        <w:rPr>
          <w:b/>
          <w:bCs/>
          <w:noProof/>
          <w:lang w:eastAsia="en-GB"/>
        </w:rPr>
        <w:drawing>
          <wp:anchor distT="0" distB="0" distL="114300" distR="114300" simplePos="0" relativeHeight="251661312" behindDoc="1" locked="0" layoutInCell="1" allowOverlap="1" wp14:anchorId="1AFBD5DE" wp14:editId="4A48583A">
            <wp:simplePos x="0" y="0"/>
            <wp:positionH relativeFrom="column">
              <wp:posOffset>3042920</wp:posOffset>
            </wp:positionH>
            <wp:positionV relativeFrom="paragraph">
              <wp:posOffset>-103505</wp:posOffset>
            </wp:positionV>
            <wp:extent cx="2741930" cy="1662430"/>
            <wp:effectExtent l="0" t="0" r="1270" b="0"/>
            <wp:wrapTight wrapText="bothSides">
              <wp:wrapPolygon edited="0">
                <wp:start x="3752" y="0"/>
                <wp:lineTo x="150" y="2723"/>
                <wp:lineTo x="150" y="4208"/>
                <wp:lineTo x="2551" y="4208"/>
                <wp:lineTo x="2401" y="8168"/>
                <wp:lineTo x="300" y="9406"/>
                <wp:lineTo x="0" y="9901"/>
                <wp:lineTo x="0" y="12376"/>
                <wp:lineTo x="2251" y="16089"/>
                <wp:lineTo x="0" y="16336"/>
                <wp:lineTo x="0" y="19059"/>
                <wp:lineTo x="2401" y="20049"/>
                <wp:lineTo x="2401" y="21286"/>
                <wp:lineTo x="17408" y="21286"/>
                <wp:lineTo x="21460" y="20791"/>
                <wp:lineTo x="21460" y="743"/>
                <wp:lineTo x="20259" y="248"/>
                <wp:lineTo x="9004" y="0"/>
                <wp:lineTo x="3752" y="0"/>
              </wp:wrapPolygon>
            </wp:wrapTight>
            <wp:docPr id="153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1930" cy="16624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293828" w:rsidRPr="00293828">
        <w:t>This project led by Uganda Christian University (UCU) involves Farmgain Africa, a Ugandan private sector</w:t>
      </w:r>
      <w:r w:rsidR="00620245">
        <w:t xml:space="preserve"> actor</w:t>
      </w:r>
      <w:r w:rsidR="00293828" w:rsidRPr="00293828">
        <w:t xml:space="preserve"> and Chain Uganda, a non-governmental </w:t>
      </w:r>
      <w:r w:rsidR="00293828" w:rsidRPr="00293828">
        <w:lastRenderedPageBreak/>
        <w:t>organization (NGO) together with  the Natural Res</w:t>
      </w:r>
      <w:r w:rsidR="00267AE7">
        <w:t>ources</w:t>
      </w:r>
      <w:r w:rsidR="00293828" w:rsidRPr="00293828">
        <w:t xml:space="preserve"> Institute (NRI), University of Greenwich, UK. </w:t>
      </w:r>
      <w:r w:rsidR="00A63B8F">
        <w:t xml:space="preserve">Also Makarere University is involved in this project. </w:t>
      </w:r>
    </w:p>
    <w:p w14:paraId="68CC59C0" w14:textId="77777777" w:rsidR="007C5A5D" w:rsidRDefault="007C5A5D" w:rsidP="007C5A5D">
      <w:pPr>
        <w:pStyle w:val="Heading3"/>
      </w:pPr>
      <w:bookmarkStart w:id="47" w:name="_Toc489266306"/>
      <w:r w:rsidRPr="00EC050A">
        <w:t>History / dynamics of the innovation process</w:t>
      </w:r>
      <w:bookmarkEnd w:id="47"/>
      <w:r w:rsidRPr="00EC050A">
        <w:t xml:space="preserve"> </w:t>
      </w:r>
    </w:p>
    <w:p w14:paraId="029C0FCB" w14:textId="332BED7D" w:rsidR="00A21E7A" w:rsidRPr="00EC050A" w:rsidRDefault="005550C9" w:rsidP="00A21E7A">
      <w:pPr>
        <w:pStyle w:val="NoSpacing"/>
      </w:pPr>
      <w:r w:rsidRPr="005550C9">
        <w:rPr>
          <w:noProof/>
          <w:lang w:eastAsia="en-GB"/>
        </w:rPr>
        <w:drawing>
          <wp:anchor distT="0" distB="0" distL="114300" distR="114300" simplePos="0" relativeHeight="251663360" behindDoc="1" locked="0" layoutInCell="1" allowOverlap="1" wp14:anchorId="546D73D9" wp14:editId="06023051">
            <wp:simplePos x="0" y="0"/>
            <wp:positionH relativeFrom="column">
              <wp:posOffset>3877945</wp:posOffset>
            </wp:positionH>
            <wp:positionV relativeFrom="paragraph">
              <wp:posOffset>229870</wp:posOffset>
            </wp:positionV>
            <wp:extent cx="1908810" cy="2680335"/>
            <wp:effectExtent l="0" t="0" r="0" b="5715"/>
            <wp:wrapTight wrapText="bothSides">
              <wp:wrapPolygon edited="0">
                <wp:start x="0" y="0"/>
                <wp:lineTo x="0" y="21493"/>
                <wp:lineTo x="11210" y="21493"/>
                <wp:lineTo x="11210" y="19650"/>
                <wp:lineTo x="14443" y="19650"/>
                <wp:lineTo x="20263" y="18115"/>
                <wp:lineTo x="20479" y="14431"/>
                <wp:lineTo x="18323" y="13817"/>
                <wp:lineTo x="11425" y="12281"/>
                <wp:lineTo x="15521" y="12281"/>
                <wp:lineTo x="21341" y="10900"/>
                <wp:lineTo x="21341" y="6908"/>
                <wp:lineTo x="10563" y="4913"/>
                <wp:lineTo x="15090" y="4913"/>
                <wp:lineTo x="21126" y="3531"/>
                <wp:lineTo x="20910" y="0"/>
                <wp:lineTo x="0" y="0"/>
              </wp:wrapPolygon>
            </wp:wrapTight>
            <wp:docPr id="13315" name="Picture 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5" name="Picture 22"/>
                    <pic:cNvPicPr>
                      <a:picLocks noGrp="1"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08810" cy="268033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00A21E7A" w:rsidRPr="00EC050A">
        <w:t xml:space="preserve">This consortium </w:t>
      </w:r>
      <w:r w:rsidR="00A63B8F">
        <w:t>is researching</w:t>
      </w:r>
      <w:r w:rsidR="00A21E7A" w:rsidRPr="00EC050A">
        <w:t xml:space="preserve"> appropriate methods of fruit and vegetable harvesting, handling and processing such as drying, canning, vacuum packing, minimal processing, refrigeration, freezing, irradiation and Ohmic heat processing. There is need to adopt automated modern methods and use of appropriate equipment to process indigenous fruits and vegetables so as to deliver quality and competitive products.</w:t>
      </w:r>
      <w:r w:rsidR="00A63B8F">
        <w:t xml:space="preserve"> </w:t>
      </w:r>
      <w:r w:rsidR="00A63B8F" w:rsidRPr="00A63B8F">
        <w:t xml:space="preserve">The main post-harvest technologies being tested are locally available packaging materials and a charcoal cooler.  </w:t>
      </w:r>
    </w:p>
    <w:p w14:paraId="38168795" w14:textId="77777777" w:rsidR="00A21E7A" w:rsidRPr="00EC050A" w:rsidRDefault="00A21E7A" w:rsidP="00A21E7A">
      <w:pPr>
        <w:pStyle w:val="NoSpacing"/>
      </w:pPr>
    </w:p>
    <w:p w14:paraId="7FF8EF98" w14:textId="592F3BD9" w:rsidR="00C620E7" w:rsidRDefault="00A21E7A" w:rsidP="00A21E7A">
      <w:pPr>
        <w:pStyle w:val="NoSpacing"/>
      </w:pPr>
      <w:r w:rsidRPr="00EC050A">
        <w:t xml:space="preserve">There is limited accessibility of AIFVs especially in the urban areas due to the seasonality and the short shelf-life of the solanaceae AIFVs. Because not much attention has been given to AIFV, there </w:t>
      </w:r>
      <w:r w:rsidR="00620245">
        <w:t xml:space="preserve">is </w:t>
      </w:r>
      <w:r w:rsidRPr="00EC050A">
        <w:t xml:space="preserve">limited information/ documentation on preservation and processing that would ensure supply of the nutritious AIFVs throughout the year. There have been limited initiatives in Kenya in processing/ technologies for leafy AIFV that ensure food safety and also generation of wealth for the producer and seller. </w:t>
      </w:r>
    </w:p>
    <w:p w14:paraId="5B8FA757" w14:textId="77777777" w:rsidR="00C620E7" w:rsidRDefault="00C620E7" w:rsidP="00C620E7">
      <w:pPr>
        <w:spacing w:before="120" w:after="120"/>
        <w:jc w:val="both"/>
        <w:rPr>
          <w:rFonts w:cs="Arial"/>
          <w:lang w:val="en-US"/>
        </w:rPr>
      </w:pPr>
      <w:r w:rsidRPr="00454A6A">
        <w:rPr>
          <w:rFonts w:cs="Arial"/>
          <w:lang w:val="en-US"/>
        </w:rPr>
        <w:t>In December 2014, a prominent radio station in central Uganda, Radio Simba 97.3FM was contacted and introduced to the project. Payments were made for 4 programmes (one every quarter).</w:t>
      </w:r>
      <w:r>
        <w:rPr>
          <w:rFonts w:cs="Arial"/>
          <w:lang w:val="en-US"/>
        </w:rPr>
        <w:t xml:space="preserve"> </w:t>
      </w:r>
      <w:r w:rsidRPr="00454A6A">
        <w:rPr>
          <w:rFonts w:cs="Arial"/>
          <w:lang w:val="en-US"/>
        </w:rPr>
        <w:t xml:space="preserve">However, </w:t>
      </w:r>
      <w:r>
        <w:rPr>
          <w:rFonts w:cs="Arial"/>
          <w:lang w:val="en-US"/>
        </w:rPr>
        <w:t>in</w:t>
      </w:r>
      <w:r w:rsidRPr="00454A6A">
        <w:rPr>
          <w:rFonts w:cs="Arial"/>
          <w:lang w:val="en-US"/>
        </w:rPr>
        <w:t xml:space="preserve"> January 2015, the team decided to </w:t>
      </w:r>
      <w:r>
        <w:rPr>
          <w:rFonts w:cs="Arial"/>
          <w:lang w:val="en-US"/>
        </w:rPr>
        <w:t>interrupt</w:t>
      </w:r>
      <w:r w:rsidRPr="00454A6A">
        <w:rPr>
          <w:rFonts w:cs="Arial"/>
          <w:lang w:val="en-US"/>
        </w:rPr>
        <w:t xml:space="preserve"> </w:t>
      </w:r>
      <w:r>
        <w:rPr>
          <w:rFonts w:cs="Arial"/>
          <w:lang w:val="en-US"/>
        </w:rPr>
        <w:t>the</w:t>
      </w:r>
      <w:r w:rsidRPr="00454A6A">
        <w:rPr>
          <w:rFonts w:cs="Arial"/>
          <w:lang w:val="en-US"/>
        </w:rPr>
        <w:t xml:space="preserve"> radio shows on other stations until the baseline survey was conducted. </w:t>
      </w:r>
    </w:p>
    <w:p w14:paraId="0C0CA12B" w14:textId="3113A1B4" w:rsidR="00C620E7" w:rsidRDefault="00C620E7" w:rsidP="00C620E7">
      <w:pPr>
        <w:pStyle w:val="NoSpacing"/>
      </w:pPr>
      <w:r>
        <w:rPr>
          <w:rFonts w:cs="Arial"/>
          <w:lang w:val="en-US"/>
        </w:rPr>
        <w:t xml:space="preserve">The content for </w:t>
      </w:r>
      <w:r w:rsidRPr="00454A6A">
        <w:rPr>
          <w:rFonts w:cs="Arial"/>
          <w:lang w:val="en-US"/>
        </w:rPr>
        <w:t>the radio stations</w:t>
      </w:r>
      <w:r>
        <w:rPr>
          <w:rFonts w:cs="Arial"/>
          <w:lang w:val="en-US"/>
        </w:rPr>
        <w:t xml:space="preserve"> needed to be improved with the outcomes of the survey</w:t>
      </w:r>
      <w:r w:rsidRPr="00454A6A">
        <w:rPr>
          <w:rFonts w:cs="Arial"/>
          <w:lang w:val="en-US"/>
        </w:rPr>
        <w:t>. It was also suggested that instead of holding shows on a weekly basis</w:t>
      </w:r>
      <w:r>
        <w:rPr>
          <w:rFonts w:cs="Arial"/>
          <w:lang w:val="en-US"/>
        </w:rPr>
        <w:t xml:space="preserve"> for the vegetable growers</w:t>
      </w:r>
      <w:r w:rsidRPr="00454A6A">
        <w:rPr>
          <w:rFonts w:cs="Arial"/>
          <w:lang w:val="en-US"/>
        </w:rPr>
        <w:t xml:space="preserve">, they ought to be held on a quarterly basis given the nature of </w:t>
      </w:r>
      <w:r>
        <w:rPr>
          <w:rFonts w:cs="Arial"/>
          <w:lang w:val="en-US"/>
        </w:rPr>
        <w:t xml:space="preserve">the </w:t>
      </w:r>
      <w:r w:rsidRPr="00454A6A">
        <w:rPr>
          <w:rFonts w:cs="Arial"/>
          <w:lang w:val="en-US"/>
        </w:rPr>
        <w:t xml:space="preserve">topic handled which does not have to be </w:t>
      </w:r>
      <w:r>
        <w:rPr>
          <w:rFonts w:cs="Arial"/>
          <w:lang w:val="en-US"/>
        </w:rPr>
        <w:t>too</w:t>
      </w:r>
      <w:r w:rsidRPr="00454A6A">
        <w:rPr>
          <w:rFonts w:cs="Arial"/>
          <w:lang w:val="en-US"/>
        </w:rPr>
        <w:t xml:space="preserve"> frequent. </w:t>
      </w:r>
      <w:r>
        <w:rPr>
          <w:rFonts w:cs="Arial"/>
          <w:lang w:val="en-US"/>
        </w:rPr>
        <w:t xml:space="preserve">The topics of importance are: </w:t>
      </w:r>
      <w:r w:rsidRPr="00454A6A">
        <w:rPr>
          <w:rFonts w:cs="Arial"/>
          <w:lang w:val="en-US"/>
        </w:rPr>
        <w:t>vegetables in human diets</w:t>
      </w:r>
      <w:r>
        <w:rPr>
          <w:rFonts w:cs="Arial"/>
          <w:lang w:val="en-US"/>
        </w:rPr>
        <w:t>, h</w:t>
      </w:r>
      <w:r w:rsidRPr="00454A6A">
        <w:rPr>
          <w:rFonts w:cs="Arial"/>
          <w:lang w:val="en-US"/>
        </w:rPr>
        <w:t>ow to handle vegetables from harvest to final consumer</w:t>
      </w:r>
      <w:r>
        <w:rPr>
          <w:rFonts w:cs="Arial"/>
          <w:lang w:val="en-US"/>
        </w:rPr>
        <w:t xml:space="preserve"> and h</w:t>
      </w:r>
      <w:r w:rsidRPr="00454A6A">
        <w:rPr>
          <w:rFonts w:cs="Arial"/>
          <w:lang w:val="en-US"/>
        </w:rPr>
        <w:t>ow to orga</w:t>
      </w:r>
      <w:r>
        <w:rPr>
          <w:rFonts w:cs="Arial"/>
          <w:lang w:val="en-US"/>
        </w:rPr>
        <w:t>nize the vegetable value chain more efficiently.</w:t>
      </w:r>
    </w:p>
    <w:p w14:paraId="13F9CB29" w14:textId="77777777" w:rsidR="007C5A5D" w:rsidRDefault="00620245" w:rsidP="007C5A5D">
      <w:pPr>
        <w:pStyle w:val="Heading3"/>
      </w:pPr>
      <w:bookmarkStart w:id="48" w:name="_Toc489266307"/>
      <w:r w:rsidRPr="00454A6A">
        <w:rPr>
          <w:noProof/>
          <w:lang w:eastAsia="en-GB"/>
        </w:rPr>
        <w:drawing>
          <wp:anchor distT="0" distB="0" distL="114300" distR="114300" simplePos="0" relativeHeight="251665408" behindDoc="1" locked="0" layoutInCell="1" allowOverlap="1" wp14:anchorId="1D0436CB" wp14:editId="45B6D965">
            <wp:simplePos x="0" y="0"/>
            <wp:positionH relativeFrom="column">
              <wp:posOffset>3831590</wp:posOffset>
            </wp:positionH>
            <wp:positionV relativeFrom="paragraph">
              <wp:posOffset>324485</wp:posOffset>
            </wp:positionV>
            <wp:extent cx="1937385" cy="1280795"/>
            <wp:effectExtent l="19050" t="19050" r="24765" b="14605"/>
            <wp:wrapTight wrapText="bothSides">
              <wp:wrapPolygon edited="0">
                <wp:start x="-212" y="-321"/>
                <wp:lineTo x="-212" y="21525"/>
                <wp:lineTo x="21664" y="21525"/>
                <wp:lineTo x="21664" y="-321"/>
                <wp:lineTo x="-212" y="-321"/>
              </wp:wrapPolygon>
            </wp:wrapTight>
            <wp:docPr id="122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37385" cy="1280795"/>
                    </a:xfrm>
                    <a:prstGeom prst="rect">
                      <a:avLst/>
                    </a:prstGeom>
                    <a:noFill/>
                    <a:ln w="12700">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sidR="007C5A5D" w:rsidRPr="00EC050A">
        <w:t>Results &amp; effects of the innovation process so far (adoption)</w:t>
      </w:r>
      <w:bookmarkEnd w:id="48"/>
    </w:p>
    <w:p w14:paraId="4C702445" w14:textId="567D381F" w:rsidR="00620245" w:rsidRDefault="00C620E7" w:rsidP="00A21E7A">
      <w:pPr>
        <w:pStyle w:val="NoSpacing"/>
        <w:rPr>
          <w:noProof/>
          <w:lang w:val="en-US"/>
        </w:rPr>
      </w:pPr>
      <w:r w:rsidRPr="00454A6A">
        <w:rPr>
          <w:noProof/>
          <w:lang w:eastAsia="en-GB"/>
        </w:rPr>
        <w:drawing>
          <wp:anchor distT="0" distB="0" distL="114300" distR="114300" simplePos="0" relativeHeight="251667456" behindDoc="1" locked="0" layoutInCell="1" allowOverlap="1" wp14:anchorId="70A441F3" wp14:editId="1CDEEEB5">
            <wp:simplePos x="0" y="0"/>
            <wp:positionH relativeFrom="column">
              <wp:posOffset>3802380</wp:posOffset>
            </wp:positionH>
            <wp:positionV relativeFrom="paragraph">
              <wp:posOffset>1544955</wp:posOffset>
            </wp:positionV>
            <wp:extent cx="1967865" cy="1180465"/>
            <wp:effectExtent l="19050" t="19050" r="13335" b="19685"/>
            <wp:wrapTight wrapText="bothSides">
              <wp:wrapPolygon edited="0">
                <wp:start x="-209" y="-349"/>
                <wp:lineTo x="-209" y="21612"/>
                <wp:lineTo x="21537" y="21612"/>
                <wp:lineTo x="21537" y="-349"/>
                <wp:lineTo x="-209" y="-349"/>
              </wp:wrapPolygon>
            </wp:wrapTight>
            <wp:docPr id="8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67865" cy="1180465"/>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sidRPr="00C620E7">
        <w:rPr>
          <w:noProof/>
          <w:lang w:val="en-US"/>
        </w:rPr>
        <w:t>So far a collection of about 190 different indigenous vegetables has been assembled at the Uganda Christian University in Mukono.  This has been done in a participatory manner with local communities who shared information about the landraces they are growing and gave their views on challenges and opportunities in indigenous vegetable production.  The landraces are now being grown in Mukono and in Mbale in Eastern Uganda and work has started on evaluating the micronutrient content of the accessions.  Initial results indicate that the Nakati landraces generally have a higher total anti-oxidant capacity than the amaranthus species tested.  Many of the Nakati and amaranthus accessions had high levels of vitamin A and have the capacity to meet most, if not all, of the vitamin A needs of children aged 1-3 years.  Some of the Nakati accessions also had high levels of beta carotene.  These preliminary findings confirm the high nutritional value of indigenous leafy vegetables and show that there is a rich pool of genetic resources to draw on to improve the landraces currently being grown.</w:t>
      </w:r>
    </w:p>
    <w:p w14:paraId="032CF6D9" w14:textId="77777777" w:rsidR="00C620E7" w:rsidRDefault="00C620E7" w:rsidP="00A21E7A">
      <w:pPr>
        <w:pStyle w:val="NoSpacing"/>
        <w:rPr>
          <w:noProof/>
          <w:lang w:val="en-US"/>
        </w:rPr>
      </w:pPr>
    </w:p>
    <w:p w14:paraId="6F068A2B" w14:textId="68EF7B52" w:rsidR="00C620E7" w:rsidRDefault="00C620E7" w:rsidP="00A21E7A">
      <w:pPr>
        <w:pStyle w:val="NoSpacing"/>
        <w:rPr>
          <w:noProof/>
          <w:lang w:val="en-US"/>
        </w:rPr>
      </w:pPr>
      <w:r>
        <w:t xml:space="preserve">The project is also investigating where losses after harvesting are occurring and how best to minimise them.  The testing of interventions to reduce losses is being done in a participatory manner with </w:t>
      </w:r>
      <w:r>
        <w:lastRenderedPageBreak/>
        <w:t xml:space="preserve">farmers, transporters and traders.  A major challenge faced by these groups is how to reduce the rapid deterioration in quality of the produce once it has been harvested.  Harvesting is usually done in the evening and the produce is tied in bundles of up to 80 kg and taken immediately to the market.  Storing produce in a cold room keeps it fresh for longer and allows more flexibility with transporting it, but this is a costly option and access to such facilities is limited.  </w:t>
      </w:r>
    </w:p>
    <w:p w14:paraId="50F1D7FC" w14:textId="77777777" w:rsidR="00C620E7" w:rsidRDefault="00C620E7" w:rsidP="00A21E7A">
      <w:pPr>
        <w:pStyle w:val="NoSpacing"/>
      </w:pPr>
    </w:p>
    <w:p w14:paraId="052C4150" w14:textId="56AD6EB7" w:rsidR="007C5A5D" w:rsidRDefault="00A21E7A" w:rsidP="00A21E7A">
      <w:pPr>
        <w:pStyle w:val="NoSpacing"/>
      </w:pPr>
      <w:r w:rsidRPr="00EC050A">
        <w:t xml:space="preserve">The consortium </w:t>
      </w:r>
      <w:r w:rsidR="00A63B8F" w:rsidRPr="00EC050A">
        <w:t>developed</w:t>
      </w:r>
      <w:r w:rsidR="00A63B8F">
        <w:t>,</w:t>
      </w:r>
      <w:r w:rsidRPr="00EC050A">
        <w:t xml:space="preserve"> mainstreamed and commercialised products (jam, juices, marmalade and dried products) and processes for extending the stable shelf life of AIFVs without degrading their nutritive value, taste and presentational characteristics. This </w:t>
      </w:r>
      <w:r w:rsidR="00A63B8F">
        <w:t>will</w:t>
      </w:r>
      <w:r w:rsidRPr="00EC050A">
        <w:t xml:space="preserve"> le</w:t>
      </w:r>
      <w:r w:rsidR="00A63B8F">
        <w:t>a</w:t>
      </w:r>
      <w:r w:rsidRPr="00EC050A">
        <w:t>d to increased commercialization of the AIFVs in the economy leading to enhanced nutrit</w:t>
      </w:r>
      <w:r>
        <w:t xml:space="preserve">ion, food and income security. </w:t>
      </w:r>
    </w:p>
    <w:p w14:paraId="0DD2502A" w14:textId="77777777" w:rsidR="00620245" w:rsidRDefault="00620245" w:rsidP="00A21E7A">
      <w:pPr>
        <w:pStyle w:val="NoSpacing"/>
      </w:pPr>
    </w:p>
    <w:p w14:paraId="585A1447" w14:textId="0390A6F3" w:rsidR="00293828" w:rsidRDefault="00C620E7" w:rsidP="00A21E7A">
      <w:pPr>
        <w:pStyle w:val="NoSpacing"/>
      </w:pPr>
      <w:r>
        <w:rPr>
          <w:rFonts w:cs="Arial"/>
          <w:noProof/>
          <w:lang w:eastAsia="en-GB"/>
        </w:rPr>
        <w:drawing>
          <wp:anchor distT="0" distB="0" distL="114300" distR="114300" simplePos="0" relativeHeight="251669504" behindDoc="1" locked="0" layoutInCell="1" allowOverlap="1" wp14:anchorId="066F43AD" wp14:editId="5F616024">
            <wp:simplePos x="0" y="0"/>
            <wp:positionH relativeFrom="column">
              <wp:posOffset>3761740</wp:posOffset>
            </wp:positionH>
            <wp:positionV relativeFrom="paragraph">
              <wp:posOffset>76200</wp:posOffset>
            </wp:positionV>
            <wp:extent cx="1975485" cy="1220470"/>
            <wp:effectExtent l="0" t="0" r="5715" b="0"/>
            <wp:wrapTight wrapText="bothSides">
              <wp:wrapPolygon edited="0">
                <wp:start x="0" y="0"/>
                <wp:lineTo x="0" y="21240"/>
                <wp:lineTo x="21454" y="21240"/>
                <wp:lineTo x="21454" y="0"/>
                <wp:lineTo x="0" y="0"/>
              </wp:wrapPolygon>
            </wp:wrapTight>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5485" cy="1220470"/>
                    </a:xfrm>
                    <a:prstGeom prst="rect">
                      <a:avLst/>
                    </a:prstGeom>
                    <a:noFill/>
                  </pic:spPr>
                </pic:pic>
              </a:graphicData>
            </a:graphic>
            <wp14:sizeRelH relativeFrom="page">
              <wp14:pctWidth>0</wp14:pctWidth>
            </wp14:sizeRelH>
            <wp14:sizeRelV relativeFrom="page">
              <wp14:pctHeight>0</wp14:pctHeight>
            </wp14:sizeRelV>
          </wp:anchor>
        </w:drawing>
      </w:r>
      <w:r w:rsidR="00620245" w:rsidRPr="00EC050A">
        <w:t>The project created a facility to leverage investment by private food processing firms and start-ups in the processing a</w:t>
      </w:r>
      <w:r w:rsidR="00620245">
        <w:t>nd marketing of these products</w:t>
      </w:r>
      <w:r w:rsidR="00293828" w:rsidRPr="00293828">
        <w:t>.</w:t>
      </w:r>
    </w:p>
    <w:p w14:paraId="12C8CA67" w14:textId="77777777" w:rsidR="007C5A5D" w:rsidRDefault="007C5A5D" w:rsidP="007C5A5D">
      <w:pPr>
        <w:pStyle w:val="Heading3"/>
      </w:pPr>
      <w:bookmarkStart w:id="49" w:name="_Toc489266308"/>
      <w:r w:rsidRPr="00EC050A">
        <w:t xml:space="preserve">Main lessons in light of the </w:t>
      </w:r>
      <w:r>
        <w:t>PAEPARD</w:t>
      </w:r>
      <w:r w:rsidRPr="00EC050A">
        <w:t xml:space="preserve"> goals and quest</w:t>
      </w:r>
      <w:r>
        <w:t>ions</w:t>
      </w:r>
      <w:bookmarkEnd w:id="49"/>
    </w:p>
    <w:p w14:paraId="3C098665" w14:textId="021BBEB3" w:rsidR="00454A6A" w:rsidRDefault="00C620E7" w:rsidP="00454A6A">
      <w:pPr>
        <w:spacing w:before="120" w:after="120"/>
        <w:jc w:val="both"/>
      </w:pPr>
      <w:r w:rsidRPr="00454A6A">
        <w:rPr>
          <w:rFonts w:cs="Arial"/>
          <w:noProof/>
          <w:lang w:eastAsia="en-GB"/>
        </w:rPr>
        <w:drawing>
          <wp:anchor distT="0" distB="0" distL="114300" distR="114300" simplePos="0" relativeHeight="251671552" behindDoc="1" locked="0" layoutInCell="1" allowOverlap="1" wp14:anchorId="611EAF0F" wp14:editId="7D6F915F">
            <wp:simplePos x="0" y="0"/>
            <wp:positionH relativeFrom="column">
              <wp:posOffset>3737610</wp:posOffset>
            </wp:positionH>
            <wp:positionV relativeFrom="paragraph">
              <wp:posOffset>663575</wp:posOffset>
            </wp:positionV>
            <wp:extent cx="2003425" cy="1501775"/>
            <wp:effectExtent l="19050" t="19050" r="15875" b="22225"/>
            <wp:wrapTight wrapText="bothSides">
              <wp:wrapPolygon edited="0">
                <wp:start x="-205" y="-274"/>
                <wp:lineTo x="-205" y="21646"/>
                <wp:lineTo x="21566" y="21646"/>
                <wp:lineTo x="21566" y="-274"/>
                <wp:lineTo x="-205" y="-274"/>
              </wp:wrapPolygon>
            </wp:wrapTight>
            <wp:docPr id="3076" name="Picture 4" descr="C:\Liz\PAEPARD\2015\Pamela\fieldworkApril2015\pictures\Butiki_Jinja\20141216_18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Liz\PAEPARD\2015\Pamela\fieldworkApril2015\pictures\Butiki_Jinja\20141216_18031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03425" cy="1501775"/>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sidR="00454A6A" w:rsidRPr="00454A6A">
        <w:rPr>
          <w:rFonts w:cs="Arial"/>
          <w:lang w:val="en-US"/>
        </w:rPr>
        <w:t xml:space="preserve">Baseline indicators for the project were set with the help of </w:t>
      </w:r>
      <w:r w:rsidR="00620245">
        <w:rPr>
          <w:rFonts w:cs="Arial"/>
          <w:lang w:val="en-US"/>
        </w:rPr>
        <w:t xml:space="preserve">the </w:t>
      </w:r>
      <w:r w:rsidR="00454A6A" w:rsidRPr="00454A6A">
        <w:rPr>
          <w:rFonts w:cs="Arial"/>
          <w:lang w:val="en-US"/>
        </w:rPr>
        <w:t>FARA M&amp;E specialist. The baseline situation of indigenous vegetable producers was established as well. This will allow measuring the impact of the project at the end of the project. The result framework has resulted in a recast of the outputs and deliverables of the project. This resulted in a clear understanding of the project by all partners</w:t>
      </w:r>
      <w:r w:rsidR="00454A6A">
        <w:rPr>
          <w:rFonts w:cs="Arial"/>
          <w:lang w:val="en-US"/>
        </w:rPr>
        <w:t>.</w:t>
      </w:r>
      <w:r w:rsidR="00454A6A" w:rsidRPr="00454A6A">
        <w:t xml:space="preserve"> </w:t>
      </w:r>
    </w:p>
    <w:p w14:paraId="0FE29F52" w14:textId="77777777" w:rsidR="00C620E7" w:rsidRDefault="00C620E7" w:rsidP="00454A6A">
      <w:pPr>
        <w:spacing w:before="120" w:after="120"/>
        <w:jc w:val="both"/>
      </w:pPr>
      <w:r>
        <w:t xml:space="preserve">Farmers have expressed distinct preferences for particular landraces and have requested more seed of the types they like best.  The main </w:t>
      </w:r>
      <w:r w:rsidRPr="005D6E01">
        <w:t xml:space="preserve">characteristics they are looking for </w:t>
      </w:r>
      <w:r>
        <w:t>are</w:t>
      </w:r>
      <w:r w:rsidRPr="005D6E01">
        <w:t xml:space="preserve"> medium bitterness and a pleasant flavour.  </w:t>
      </w:r>
      <w:r>
        <w:t xml:space="preserve">According to one of the woman farmers in the group the </w:t>
      </w:r>
      <w:r w:rsidRPr="005D6E01">
        <w:t>best types taste like amaranth and have a soft and tender texture.</w:t>
      </w:r>
      <w:r>
        <w:t xml:space="preserve">  She said that children also like the taste of N</w:t>
      </w:r>
      <w:r w:rsidRPr="005D6E01">
        <w:t>akati and prefer this to do</w:t>
      </w:r>
      <w:r>
        <w:t>o</w:t>
      </w:r>
      <w:r w:rsidRPr="005D6E01">
        <w:t>do.</w:t>
      </w:r>
      <w:r>
        <w:t xml:space="preserve">  Another member of the group commented on the health benefits of eating N</w:t>
      </w:r>
      <w:r w:rsidRPr="005D6E01">
        <w:t xml:space="preserve">akati and </w:t>
      </w:r>
      <w:r>
        <w:t>described how it had helped relieve a medical condition she suffered from.</w:t>
      </w:r>
      <w:r w:rsidRPr="005D6E01">
        <w:t xml:space="preserve"> </w:t>
      </w:r>
    </w:p>
    <w:p w14:paraId="3DC63B7D" w14:textId="3FD5966F" w:rsidR="00454A6A" w:rsidRDefault="00620245" w:rsidP="00454A6A">
      <w:pPr>
        <w:spacing w:before="120" w:after="120"/>
        <w:jc w:val="both"/>
        <w:rPr>
          <w:rFonts w:cs="Arial"/>
          <w:lang w:val="en-US"/>
        </w:rPr>
      </w:pPr>
      <w:r>
        <w:rPr>
          <w:rFonts w:cs="Arial"/>
          <w:lang w:val="en-US"/>
        </w:rPr>
        <w:t xml:space="preserve"> </w:t>
      </w:r>
    </w:p>
    <w:p w14:paraId="78E50020" w14:textId="77777777" w:rsidR="00454A6A" w:rsidRDefault="00454A6A" w:rsidP="00454A6A">
      <w:pPr>
        <w:spacing w:before="120" w:after="120"/>
        <w:jc w:val="both"/>
        <w:rPr>
          <w:rFonts w:cs="Arial"/>
          <w:lang w:val="en-US"/>
        </w:rPr>
      </w:pPr>
    </w:p>
    <w:p w14:paraId="0442C40A" w14:textId="77777777" w:rsidR="000E209E" w:rsidRPr="00EC050A" w:rsidRDefault="000E209E" w:rsidP="00923266">
      <w:pPr>
        <w:pStyle w:val="NoSpacing"/>
      </w:pPr>
    </w:p>
    <w:p w14:paraId="10676337" w14:textId="77777777" w:rsidR="005550C9" w:rsidRDefault="005550C9">
      <w:pPr>
        <w:spacing w:after="200" w:line="276" w:lineRule="auto"/>
        <w:rPr>
          <w:rFonts w:eastAsiaTheme="majorEastAsia" w:cstheme="majorBidi"/>
          <w:b/>
          <w:bCs/>
          <w:sz w:val="26"/>
          <w:szCs w:val="26"/>
          <w:lang w:eastAsia="en-GB"/>
        </w:rPr>
      </w:pPr>
      <w:r>
        <w:rPr>
          <w:lang w:eastAsia="en-GB"/>
        </w:rPr>
        <w:br w:type="page"/>
      </w:r>
    </w:p>
    <w:p w14:paraId="6955F591" w14:textId="77777777" w:rsidR="00F16D79" w:rsidRPr="00EC050A" w:rsidRDefault="00680255" w:rsidP="00B53845">
      <w:pPr>
        <w:pStyle w:val="Heading2"/>
        <w:numPr>
          <w:ilvl w:val="1"/>
          <w:numId w:val="35"/>
        </w:numPr>
        <w:rPr>
          <w:lang w:eastAsia="en-GB"/>
        </w:rPr>
      </w:pPr>
      <w:bookmarkStart w:id="50" w:name="_Toc489266309"/>
      <w:r w:rsidRPr="00EC050A">
        <w:rPr>
          <w:lang w:eastAsia="en-GB"/>
        </w:rPr>
        <w:lastRenderedPageBreak/>
        <w:t>The Nigeria chicken feed consortium</w:t>
      </w:r>
      <w:bookmarkEnd w:id="50"/>
    </w:p>
    <w:p w14:paraId="21BAAB8C" w14:textId="5048D9B8" w:rsidR="007C5A5D" w:rsidRDefault="007C5A5D" w:rsidP="007C5A5D">
      <w:pPr>
        <w:pStyle w:val="Heading3"/>
      </w:pPr>
      <w:bookmarkStart w:id="51" w:name="_Toc489266310"/>
      <w:r w:rsidRPr="00EC050A">
        <w:t>Identification</w:t>
      </w:r>
      <w:bookmarkEnd w:id="51"/>
      <w:r w:rsidRPr="00EC050A">
        <w:t xml:space="preserve"> </w:t>
      </w:r>
    </w:p>
    <w:p w14:paraId="1153D49B" w14:textId="15D53F70" w:rsidR="007C5A5D" w:rsidRDefault="00D6342D" w:rsidP="00C81C18">
      <w:pPr>
        <w:jc w:val="both"/>
      </w:pPr>
      <w:r>
        <w:rPr>
          <w:noProof/>
          <w:lang w:eastAsia="en-GB"/>
        </w:rPr>
        <w:drawing>
          <wp:anchor distT="0" distB="0" distL="114300" distR="114300" simplePos="0" relativeHeight="251709440" behindDoc="1" locked="0" layoutInCell="1" allowOverlap="1" wp14:anchorId="7D44921F" wp14:editId="52F3D5EF">
            <wp:simplePos x="0" y="0"/>
            <wp:positionH relativeFrom="column">
              <wp:posOffset>3850005</wp:posOffset>
            </wp:positionH>
            <wp:positionV relativeFrom="paragraph">
              <wp:posOffset>73025</wp:posOffset>
            </wp:positionV>
            <wp:extent cx="1899920" cy="1424940"/>
            <wp:effectExtent l="0" t="0" r="5080" b="3810"/>
            <wp:wrapTight wrapText="bothSides">
              <wp:wrapPolygon edited="0">
                <wp:start x="0" y="0"/>
                <wp:lineTo x="0" y="21369"/>
                <wp:lineTo x="21441" y="21369"/>
                <wp:lineTo x="21441" y="0"/>
                <wp:lineTo x="0" y="0"/>
              </wp:wrapPolygon>
            </wp:wrapTight>
            <wp:docPr id="1024" name="Picture 1024" descr="https://scontent-mrs1-1.xx.fbcdn.net/v/t1.0-9/13501587_10210130381565860_5997868839677188444_n.jpg?oh=03d051205be2d218bd7ca9a29ee6196b&amp;oe=580732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rs1-1.xx.fbcdn.net/v/t1.0-9/13501587_10210130381565860_5997868839677188444_n.jpg?oh=03d051205be2d218bd7ca9a29ee6196b&amp;oe=580732EF"/>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99920"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905DA" w:rsidRPr="004905DA">
        <w:t>Knowledge transfer towards cost–effective poultry feeds production from processed cassava products to improve the productivity of small-scale farmers in Nigeria</w:t>
      </w:r>
    </w:p>
    <w:p w14:paraId="5810015E" w14:textId="77777777" w:rsidR="007C5A5D" w:rsidRDefault="007C5A5D" w:rsidP="007C5A5D">
      <w:pPr>
        <w:pStyle w:val="Heading3"/>
      </w:pPr>
      <w:bookmarkStart w:id="52" w:name="_Toc489266311"/>
      <w:r w:rsidRPr="00EC050A">
        <w:t>The story line in a nutshell</w:t>
      </w:r>
      <w:bookmarkEnd w:id="52"/>
      <w:r w:rsidRPr="00EC050A">
        <w:t xml:space="preserve"> </w:t>
      </w:r>
    </w:p>
    <w:p w14:paraId="791162CA" w14:textId="266834E3" w:rsidR="00E703C9" w:rsidRDefault="00D6342D" w:rsidP="00C81C18">
      <w:pPr>
        <w:jc w:val="both"/>
      </w:pPr>
      <w:r>
        <w:rPr>
          <w:noProof/>
          <w:lang w:eastAsia="en-GB"/>
        </w:rPr>
        <w:drawing>
          <wp:anchor distT="0" distB="0" distL="114300" distR="114300" simplePos="0" relativeHeight="251713536" behindDoc="1" locked="0" layoutInCell="1" allowOverlap="1" wp14:anchorId="34470AD2" wp14:editId="4A535FFE">
            <wp:simplePos x="0" y="0"/>
            <wp:positionH relativeFrom="column">
              <wp:posOffset>3850005</wp:posOffset>
            </wp:positionH>
            <wp:positionV relativeFrom="paragraph">
              <wp:posOffset>2298700</wp:posOffset>
            </wp:positionV>
            <wp:extent cx="1899285" cy="1266190"/>
            <wp:effectExtent l="0" t="0" r="5715" b="0"/>
            <wp:wrapTight wrapText="bothSides">
              <wp:wrapPolygon edited="0">
                <wp:start x="0" y="0"/>
                <wp:lineTo x="0" y="21123"/>
                <wp:lineTo x="21448" y="21123"/>
                <wp:lineTo x="21448" y="0"/>
                <wp:lineTo x="0" y="0"/>
              </wp:wrapPolygon>
            </wp:wrapTight>
            <wp:docPr id="1027" name="Picture 1027" descr="https://scontent-mrs1-1.xx.fbcdn.net/v/t1.0-9/13524405_1392192020808053_1352612912542854786_n.jpg?oh=1ad3183a7bddc5a496306c5d94611006&amp;oe=57F8ED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mrs1-1.xx.fbcdn.net/v/t1.0-9/13524405_1392192020808053_1352612912542854786_n.jpg?oh=1ad3183a7bddc5a496306c5d94611006&amp;oe=57F8ED2C"/>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99285" cy="1266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1488" behindDoc="1" locked="0" layoutInCell="1" allowOverlap="1" wp14:anchorId="62005387" wp14:editId="7005B02C">
            <wp:simplePos x="0" y="0"/>
            <wp:positionH relativeFrom="column">
              <wp:posOffset>3850005</wp:posOffset>
            </wp:positionH>
            <wp:positionV relativeFrom="paragraph">
              <wp:posOffset>778510</wp:posOffset>
            </wp:positionV>
            <wp:extent cx="1899920" cy="1424940"/>
            <wp:effectExtent l="0" t="0" r="5080" b="3810"/>
            <wp:wrapTight wrapText="bothSides">
              <wp:wrapPolygon edited="0">
                <wp:start x="0" y="0"/>
                <wp:lineTo x="0" y="21369"/>
                <wp:lineTo x="21441" y="21369"/>
                <wp:lineTo x="21441" y="0"/>
                <wp:lineTo x="0" y="0"/>
              </wp:wrapPolygon>
            </wp:wrapTight>
            <wp:docPr id="1025" name="Picture 1025" descr="https://scontent-mrs1-1.xx.fbcdn.net/v/t1.0-9/13557681_10210130380605836_586016133426851960_n.jpg?oh=ef9cc542676fb2bb6760460440a2ed77&amp;oe=5834E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rs1-1.xx.fbcdn.net/v/t1.0-9/13557681_10210130380605836_586016133426851960_n.jpg?oh=ef9cc542676fb2bb6760460440a2ed77&amp;oe=5834E0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9920" cy="142494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3C9" w:rsidRPr="002D3111">
        <w:t xml:space="preserve">This consortium was selected in the </w:t>
      </w:r>
      <w:r w:rsidR="00E703C9">
        <w:rPr>
          <w:bCs/>
        </w:rPr>
        <w:t>second</w:t>
      </w:r>
      <w:r w:rsidR="00E703C9" w:rsidRPr="002D3111">
        <w:t xml:space="preserve"> call for proposals of PAEPARD. </w:t>
      </w:r>
      <w:r w:rsidR="00E703C9" w:rsidRPr="002D3111">
        <w:rPr>
          <w:bCs/>
        </w:rPr>
        <w:t>T</w:t>
      </w:r>
      <w:r w:rsidR="00E703C9" w:rsidRPr="002D3111">
        <w:t xml:space="preserve">his consortium </w:t>
      </w:r>
      <w:r w:rsidR="00E703C9" w:rsidRPr="002D3111">
        <w:rPr>
          <w:bCs/>
        </w:rPr>
        <w:t>benefit</w:t>
      </w:r>
      <w:r w:rsidR="00E703C9">
        <w:rPr>
          <w:bCs/>
        </w:rPr>
        <w:t>ed</w:t>
      </w:r>
      <w:r w:rsidR="00E703C9" w:rsidRPr="002D3111">
        <w:rPr>
          <w:bCs/>
        </w:rPr>
        <w:t xml:space="preserve"> of</w:t>
      </w:r>
      <w:r w:rsidR="00E703C9" w:rsidRPr="002D3111">
        <w:t xml:space="preserve"> </w:t>
      </w:r>
      <w:r w:rsidR="00E703C9">
        <w:t xml:space="preserve">two </w:t>
      </w:r>
      <w:r w:rsidR="00E703C9" w:rsidRPr="002D3111">
        <w:t xml:space="preserve">(external) agricultural innovation facilitators (AIF) suggested by PAEPARD. A </w:t>
      </w:r>
      <w:r w:rsidR="00E703C9" w:rsidRPr="002D3111">
        <w:rPr>
          <w:bCs/>
        </w:rPr>
        <w:t>r</w:t>
      </w:r>
      <w:r w:rsidR="00E703C9" w:rsidRPr="002D3111">
        <w:t>epresentative of t</w:t>
      </w:r>
      <w:r w:rsidR="00E703C9">
        <w:t xml:space="preserve">his consortium participated in: (a) </w:t>
      </w:r>
      <w:r w:rsidR="001C5872">
        <w:t>A Write Workshop on the AU grant call, 2012” organized by SOJAGON, Benin and RUFORUM from 25th – 31st March, 2012; (b) An Inception Workshop funded</w:t>
      </w:r>
      <w:r w:rsidR="00ED5D2D">
        <w:t xml:space="preserve"> </w:t>
      </w:r>
      <w:r w:rsidR="001C5872">
        <w:t>by PAEPARD in Nigeria on “Low Cost and High</w:t>
      </w:r>
      <w:r w:rsidRPr="00D6342D">
        <w:t xml:space="preserve"> </w:t>
      </w:r>
      <w:r w:rsidR="001C5872">
        <w:t xml:space="preserve"> Quality Livestock Feed Production Knowledge Delivery to Nigerian Poultry Industry (NIPOFERD)” from 16th - 19th</w:t>
      </w:r>
      <w:r w:rsidR="00ED5D2D">
        <w:t xml:space="preserve"> April 2012; (c) </w:t>
      </w:r>
      <w:r w:rsidR="001C5872">
        <w:t xml:space="preserve">the two-day training workshop on the Seventh Framework Program (FP7)” at the FARA Secretariat from 22 to 23 October 2012; (d) An information Day and Brokerage Event on Call FP&amp;-KBBE-2013-7. This event was held on 16th of July 2012 in Brussels; (e) </w:t>
      </w:r>
      <w:r w:rsidR="00ED5D2D">
        <w:t>a</w:t>
      </w:r>
      <w:r w:rsidR="0062434E">
        <w:t xml:space="preserve"> representative of the consortium attended the </w:t>
      </w:r>
      <w:r w:rsidR="001C5872">
        <w:t xml:space="preserve">6th Africa Agriculture Science Week from </w:t>
      </w:r>
      <w:r w:rsidR="0062434E">
        <w:t xml:space="preserve">FARA in Ghana: </w:t>
      </w:r>
      <w:r w:rsidR="001C5872">
        <w:t>15 - 20 July 2013</w:t>
      </w:r>
      <w:r w:rsidR="0062434E">
        <w:t>; (f) t</w:t>
      </w:r>
      <w:r w:rsidR="001C5872">
        <w:t>he PAEPARD Reflection Workshop about the Brokerage Role of Agricultural Innovation Facilitators (AIF) from 24th to 27th September 2013</w:t>
      </w:r>
      <w:r w:rsidR="0062434E">
        <w:t>; (g) t</w:t>
      </w:r>
      <w:r w:rsidR="001C5872">
        <w:t xml:space="preserve">he PAEPARD "capitalization workshop" </w:t>
      </w:r>
      <w:r w:rsidR="0062434E">
        <w:t>in Nairobi</w:t>
      </w:r>
      <w:r w:rsidR="001C5872">
        <w:t xml:space="preserve"> from 30 October – 1 November 2013</w:t>
      </w:r>
      <w:r w:rsidR="0062434E">
        <w:t xml:space="preserve">; (h) </w:t>
      </w:r>
      <w:r w:rsidR="001C5872">
        <w:t>The 4th Agricultural Science Week and 11th General Assembly of CORAF/WECARD, Niger, 16 – 20 June 2014</w:t>
      </w:r>
      <w:r w:rsidR="0062434E">
        <w:t>; (i) t</w:t>
      </w:r>
      <w:r w:rsidR="001C5872">
        <w:t>he PAEPARD Communication Tool Training Workshop 15 – 18 September 2015</w:t>
      </w:r>
      <w:r w:rsidR="0062434E">
        <w:t>.</w:t>
      </w:r>
    </w:p>
    <w:p w14:paraId="2B07D1F3" w14:textId="77777777" w:rsidR="00E703C9" w:rsidRDefault="00E703C9" w:rsidP="00C81C18">
      <w:pPr>
        <w:jc w:val="both"/>
      </w:pPr>
    </w:p>
    <w:p w14:paraId="7DB06C6F" w14:textId="064832C8" w:rsidR="001C5872" w:rsidRDefault="00E703C9" w:rsidP="00C81C18">
      <w:pPr>
        <w:jc w:val="both"/>
      </w:pPr>
      <w:r w:rsidRPr="002D3111">
        <w:t xml:space="preserve">The consortium submitted: (a) a [research] proposal </w:t>
      </w:r>
      <w:r w:rsidR="0062434E">
        <w:t xml:space="preserve">in 2011 </w:t>
      </w:r>
      <w:r w:rsidR="001C5872">
        <w:t>to the CORAF/WECARD Competitive</w:t>
      </w:r>
      <w:r w:rsidR="0062434E">
        <w:t xml:space="preserve"> Funding </w:t>
      </w:r>
      <w:r w:rsidR="001C5872">
        <w:t>(Evaluation and transfer of researched solutions to small-scale poultry production constraints in West Africa</w:t>
      </w:r>
      <w:r w:rsidR="0062434E">
        <w:t xml:space="preserve">. It was not selected. (b) </w:t>
      </w:r>
      <w:r w:rsidR="0062434E" w:rsidRPr="002D3111">
        <w:t xml:space="preserve">a [research] proposal </w:t>
      </w:r>
      <w:r w:rsidR="0062434E">
        <w:t xml:space="preserve">in </w:t>
      </w:r>
      <w:r w:rsidR="001C5872">
        <w:t>in 2012 to the African Union Research Grants Open Call for Proposals - (Improvement of cost –effective quality poultry feeds production systems for small scale farmers in West Africa)</w:t>
      </w:r>
      <w:r w:rsidR="0062434E">
        <w:t xml:space="preserve">. </w:t>
      </w:r>
      <w:r w:rsidR="001C5872">
        <w:t xml:space="preserve"> </w:t>
      </w:r>
      <w:r w:rsidR="0062434E">
        <w:t xml:space="preserve">It was not selected. (c) </w:t>
      </w:r>
      <w:r w:rsidR="0062434E" w:rsidRPr="002D3111">
        <w:t xml:space="preserve">a [research] proposal </w:t>
      </w:r>
      <w:r w:rsidR="0062434E">
        <w:t>in</w:t>
      </w:r>
      <w:r w:rsidR="001C5872">
        <w:t xml:space="preserve"> 2013 to the ACP-EU Co-operation Programme in Science and Technology (S&amp;T II) Grant Application  (Increasing Technological capacities in the Use of agro-</w:t>
      </w:r>
      <w:r w:rsidR="0062434E">
        <w:t>residues for bioenergy thro</w:t>
      </w:r>
      <w:r w:rsidR="001C5872">
        <w:t xml:space="preserve">ugh specific tRaining activities) Proposal submitted in collaboration with Fundación CARTIF, Spain; Accra Polytechnic, Ghana; Phytobiotechnology Research Foundation, Cameroon and Department of Biotechnology ARC &amp; UWC, South Africa. </w:t>
      </w:r>
      <w:r w:rsidR="0062434E">
        <w:t>It was not selected. (d) A</w:t>
      </w:r>
      <w:r w:rsidR="0062434E" w:rsidRPr="002D3111">
        <w:t xml:space="preserve"> [research] proposal </w:t>
      </w:r>
      <w:r w:rsidR="0062434E">
        <w:t xml:space="preserve">in </w:t>
      </w:r>
      <w:r w:rsidR="001C5872">
        <w:t>2014 to the Support to the development of multi-stakeholder partnership proposals that promote demand-driven agricultural innovation and research under the Competitive Research Fund (CRF) of PAEPARD. (Knowledge transfer towards cost–effective poultry feeds production to improve the productivity of small holder poultry farmers in Nigeria)</w:t>
      </w:r>
      <w:r w:rsidR="0062434E">
        <w:t>. It was not selected. (e) A</w:t>
      </w:r>
      <w:r w:rsidR="0062434E" w:rsidRPr="002D3111">
        <w:t xml:space="preserve"> [research] proposal </w:t>
      </w:r>
      <w:r w:rsidR="0062434E">
        <w:t xml:space="preserve">in </w:t>
      </w:r>
      <w:r w:rsidR="001C5872">
        <w:t>2014 to the Institution based grant of the Tertiary Education Trust Fund of the Federal Government of Nigeria application by the NIPOFERD group of FUTO. (Use of Processed Cassava Product in Broiler Production) Gr</w:t>
      </w:r>
      <w:r w:rsidR="0062434E">
        <w:t xml:space="preserve">ant of about USD4500.00 awarded; (f) </w:t>
      </w:r>
      <w:r w:rsidR="0062434E" w:rsidRPr="002D3111">
        <w:t xml:space="preserve">a [research] proposal </w:t>
      </w:r>
      <w:r w:rsidR="0062434E">
        <w:t xml:space="preserve">in </w:t>
      </w:r>
      <w:r w:rsidR="001C5872">
        <w:t>2015 to the Youth Enterprise With Innovation in Nigeria (YouWin) grants programme of the Federal Governmen</w:t>
      </w:r>
      <w:r w:rsidR="0062434E">
        <w:t xml:space="preserve">t of Nigeria. It was not selected. (g) The </w:t>
      </w:r>
      <w:r w:rsidR="001C5872">
        <w:t xml:space="preserve">NIPOFERD group of FUTO </w:t>
      </w:r>
      <w:r w:rsidR="0062434E">
        <w:t xml:space="preserve">submitted </w:t>
      </w:r>
      <w:r w:rsidR="001C5872">
        <w:t>3 proposals in 2015 to the Institution based grant of the Tertiary Education Trust Fund of the Federal Government of Nigeria</w:t>
      </w:r>
      <w:r w:rsidR="001466F2">
        <w:t xml:space="preserve"> (the selection outcome is awaited)</w:t>
      </w:r>
      <w:r w:rsidR="001C5872">
        <w:t>:</w:t>
      </w:r>
      <w:r w:rsidR="0062434E">
        <w:t xml:space="preserve"> (i) </w:t>
      </w:r>
      <w:r w:rsidR="001C5872">
        <w:t>Additive Value of Oyster Mushroom (Pleurotus Spp.) in Broiler and Layer Feeding</w:t>
      </w:r>
      <w:r w:rsidR="0062434E">
        <w:t xml:space="preserve"> (ii) </w:t>
      </w:r>
      <w:r w:rsidR="001C5872">
        <w:t xml:space="preserve">Participatory antimicrobial resistance monitoring (PARM) of intensive poultry </w:t>
      </w:r>
      <w:r w:rsidR="001C5872">
        <w:lastRenderedPageBreak/>
        <w:t>production in southeastern Nigeria using enteric bac</w:t>
      </w:r>
      <w:r w:rsidR="001466F2">
        <w:t>teria as model organisms</w:t>
      </w:r>
      <w:r w:rsidR="0062434E">
        <w:t xml:space="preserve">, (iii) </w:t>
      </w:r>
      <w:r w:rsidR="001C5872">
        <w:t xml:space="preserve">Development of feed resources databases for goat farmers in </w:t>
      </w:r>
      <w:r w:rsidR="001466F2">
        <w:t>I</w:t>
      </w:r>
      <w:r w:rsidR="001C5872">
        <w:t>mo State, Nigeria</w:t>
      </w:r>
      <w:r w:rsidR="0062434E">
        <w:t>.</w:t>
      </w:r>
    </w:p>
    <w:p w14:paraId="47F26F6B" w14:textId="77777777" w:rsidR="007C5A5D" w:rsidRDefault="007C5A5D" w:rsidP="007C5A5D">
      <w:pPr>
        <w:pStyle w:val="Heading3"/>
      </w:pPr>
      <w:bookmarkStart w:id="53" w:name="_Toc489266312"/>
      <w:r w:rsidRPr="00EC050A">
        <w:t>The innovation context</w:t>
      </w:r>
      <w:bookmarkEnd w:id="53"/>
      <w:r w:rsidRPr="00EC050A">
        <w:t xml:space="preserve"> </w:t>
      </w:r>
    </w:p>
    <w:p w14:paraId="3AA92E85" w14:textId="7EEFF563" w:rsidR="007C5A5D" w:rsidRDefault="00D6342D" w:rsidP="00C84450">
      <w:pPr>
        <w:pStyle w:val="NoSpacing"/>
      </w:pPr>
      <w:r>
        <w:rPr>
          <w:noProof/>
          <w:lang w:eastAsia="en-GB"/>
        </w:rPr>
        <w:drawing>
          <wp:anchor distT="0" distB="0" distL="114300" distR="114300" simplePos="0" relativeHeight="251721728" behindDoc="1" locked="0" layoutInCell="1" allowOverlap="1" wp14:anchorId="2603DAAD" wp14:editId="430A5571">
            <wp:simplePos x="0" y="0"/>
            <wp:positionH relativeFrom="column">
              <wp:posOffset>4023995</wp:posOffset>
            </wp:positionH>
            <wp:positionV relativeFrom="paragraph">
              <wp:posOffset>4220845</wp:posOffset>
            </wp:positionV>
            <wp:extent cx="1725295" cy="1294130"/>
            <wp:effectExtent l="0" t="0" r="8255" b="1270"/>
            <wp:wrapTight wrapText="bothSides">
              <wp:wrapPolygon edited="0">
                <wp:start x="0" y="0"/>
                <wp:lineTo x="0" y="21303"/>
                <wp:lineTo x="21465" y="21303"/>
                <wp:lineTo x="21465" y="0"/>
                <wp:lineTo x="0" y="0"/>
              </wp:wrapPolygon>
            </wp:wrapTight>
            <wp:docPr id="1031" name="Picture 1031" descr="https://scontent-amt2-1.xx.fbcdn.net/t31.0-8/13502806_1226782434029426_38076850536725426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amt2-1.xx.fbcdn.net/t31.0-8/13502806_1226782434029426_380768505367254262_o.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9680" behindDoc="1" locked="0" layoutInCell="1" allowOverlap="1" wp14:anchorId="372A7CD5" wp14:editId="4D5CBA36">
            <wp:simplePos x="0" y="0"/>
            <wp:positionH relativeFrom="column">
              <wp:posOffset>4016375</wp:posOffset>
            </wp:positionH>
            <wp:positionV relativeFrom="paragraph">
              <wp:posOffset>2783840</wp:posOffset>
            </wp:positionV>
            <wp:extent cx="1733550" cy="1299845"/>
            <wp:effectExtent l="0" t="0" r="0" b="0"/>
            <wp:wrapTight wrapText="bothSides">
              <wp:wrapPolygon edited="0">
                <wp:start x="0" y="0"/>
                <wp:lineTo x="0" y="21210"/>
                <wp:lineTo x="21363" y="21210"/>
                <wp:lineTo x="21363" y="0"/>
                <wp:lineTo x="0" y="0"/>
              </wp:wrapPolygon>
            </wp:wrapTight>
            <wp:docPr id="1030" name="Picture 1030" descr="https://scontent-amt2-1.xx.fbcdn.net/t31.0-8/13584913_1226782437362759_834337574601005837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amt2-1.xx.fbcdn.net/t31.0-8/13584913_1226782437362759_8343375746010058377_o.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33550" cy="1299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7632" behindDoc="1" locked="0" layoutInCell="1" allowOverlap="1" wp14:anchorId="60596E0D" wp14:editId="7ED56D1E">
            <wp:simplePos x="0" y="0"/>
            <wp:positionH relativeFrom="column">
              <wp:posOffset>4004310</wp:posOffset>
            </wp:positionH>
            <wp:positionV relativeFrom="paragraph">
              <wp:posOffset>1412240</wp:posOffset>
            </wp:positionV>
            <wp:extent cx="1749425" cy="1311910"/>
            <wp:effectExtent l="0" t="0" r="3175" b="2540"/>
            <wp:wrapTight wrapText="bothSides">
              <wp:wrapPolygon edited="0">
                <wp:start x="0" y="0"/>
                <wp:lineTo x="0" y="21328"/>
                <wp:lineTo x="21404" y="21328"/>
                <wp:lineTo x="21404" y="0"/>
                <wp:lineTo x="0" y="0"/>
              </wp:wrapPolygon>
            </wp:wrapTight>
            <wp:docPr id="1029" name="Picture 1029" descr="https://scontent-amt2-1.xx.fbcdn.net/t31.0-8/13497610_1226782984029371_760326027109203081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amt2-1.xx.fbcdn.net/t31.0-8/13497610_1226782984029371_7603260271092030814_o.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49425" cy="13119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15584" behindDoc="1" locked="0" layoutInCell="1" allowOverlap="1" wp14:anchorId="653E093C" wp14:editId="799D883B">
            <wp:simplePos x="0" y="0"/>
            <wp:positionH relativeFrom="column">
              <wp:posOffset>4034155</wp:posOffset>
            </wp:positionH>
            <wp:positionV relativeFrom="paragraph">
              <wp:posOffset>5080</wp:posOffset>
            </wp:positionV>
            <wp:extent cx="1717675" cy="1288415"/>
            <wp:effectExtent l="0" t="0" r="0" b="6985"/>
            <wp:wrapTight wrapText="bothSides">
              <wp:wrapPolygon edited="0">
                <wp:start x="0" y="0"/>
                <wp:lineTo x="0" y="21398"/>
                <wp:lineTo x="21321" y="21398"/>
                <wp:lineTo x="21321" y="0"/>
                <wp:lineTo x="0" y="0"/>
              </wp:wrapPolygon>
            </wp:wrapTight>
            <wp:docPr id="1028" name="Picture 1028" descr="https://scontent-amt2-1.xx.fbcdn.net/t31.0-8/13575769_1226782957362707_5894436340244926829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amt2-1.xx.fbcdn.net/t31.0-8/13575769_1226782957362707_5894436340244926829_o.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17675" cy="128841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E7A" w:rsidRPr="00EC050A">
        <w:t>High feed cost and poor quality have been identified by the Poultry Association of Nigeria (PAN) as</w:t>
      </w:r>
      <w:r w:rsidRPr="00D6342D">
        <w:t xml:space="preserve"> </w:t>
      </w:r>
      <w:r w:rsidR="00A21E7A" w:rsidRPr="00EC050A">
        <w:t xml:space="preserve"> the critical factor outside the direct control of most poultry farmers in the Nigerian poultry industry. This partnership therefore aims at empowering members of PAN with the capacity to access cost-effective feeds and raw materials, especially at smal</w:t>
      </w:r>
      <w:r w:rsidR="001466F2">
        <w:t>l-scale level. To achieve this there wa</w:t>
      </w:r>
      <w:r w:rsidR="00A21E7A" w:rsidRPr="00EC050A">
        <w:t xml:space="preserve">s also the need to single out and expose members of the Feedmillers Association of Nigeria (FAN) on the recent advances in the technology of feed milling and cost–effective feed formulation techniques that meet the need of the end users of these manufactured feeds as well as for the profitability of the business of the feed millers. The Department of Animal Science and Technology of the Federal University of Technology, Owerri, Imo State, Nigeria is a centre of excellence for R&amp;D of locally available novel feedstuffs (Cassava, palm kernel cake, brewers spent grains, leaf meals, wood ash etc) and feed quality research needed to address the innovation challenge described. Recent research efforts at the department have yielded two low level cyanide containing processed cassava products that have been shown to address these shortcomings. Such research efforts point to the production of value added cassava products that would completely replace maize in poultry rations and reduce the current costs of poultry ration by 30% and consequently about 20% reductions in the cost of poultry production. The transfer of skills and knowledge on the production of these processed cassava products </w:t>
      </w:r>
      <w:r w:rsidR="001466F2">
        <w:t>and their appropriate inclusion</w:t>
      </w:r>
      <w:r w:rsidR="00A21E7A" w:rsidRPr="00EC050A">
        <w:t xml:space="preserve"> in poultry rations to the poultry farmer organisa</w:t>
      </w:r>
      <w:r w:rsidR="00C84450">
        <w:t xml:space="preserve">tions is highly needed.     </w:t>
      </w:r>
    </w:p>
    <w:p w14:paraId="076A6535" w14:textId="77777777" w:rsidR="007C5A5D" w:rsidRDefault="007C5A5D" w:rsidP="007C5A5D">
      <w:pPr>
        <w:pStyle w:val="Heading3"/>
      </w:pPr>
      <w:bookmarkStart w:id="54" w:name="_Toc489266313"/>
      <w:r w:rsidRPr="00EC050A">
        <w:t>Main stakeholders involved and their roles in the innovation process</w:t>
      </w:r>
      <w:bookmarkEnd w:id="54"/>
      <w:r w:rsidRPr="00EC050A">
        <w:t xml:space="preserve"> </w:t>
      </w:r>
    </w:p>
    <w:p w14:paraId="17B96145" w14:textId="7B436803" w:rsidR="007C5A5D" w:rsidRDefault="00D6342D" w:rsidP="00A21E7A">
      <w:pPr>
        <w:pStyle w:val="NoSpacing"/>
      </w:pPr>
      <w:r>
        <w:rPr>
          <w:noProof/>
          <w:lang w:eastAsia="en-GB"/>
        </w:rPr>
        <w:drawing>
          <wp:anchor distT="0" distB="0" distL="114300" distR="114300" simplePos="0" relativeHeight="251723776" behindDoc="1" locked="0" layoutInCell="1" allowOverlap="1" wp14:anchorId="597A6A27" wp14:editId="63FA30A7">
            <wp:simplePos x="0" y="0"/>
            <wp:positionH relativeFrom="column">
              <wp:posOffset>4034155</wp:posOffset>
            </wp:positionH>
            <wp:positionV relativeFrom="paragraph">
              <wp:posOffset>720725</wp:posOffset>
            </wp:positionV>
            <wp:extent cx="1701800" cy="1276350"/>
            <wp:effectExtent l="0" t="0" r="0" b="0"/>
            <wp:wrapTight wrapText="bothSides">
              <wp:wrapPolygon edited="0">
                <wp:start x="0" y="0"/>
                <wp:lineTo x="0" y="21278"/>
                <wp:lineTo x="21278" y="21278"/>
                <wp:lineTo x="21278" y="0"/>
                <wp:lineTo x="0" y="0"/>
              </wp:wrapPolygon>
            </wp:wrapTight>
            <wp:docPr id="1032" name="Picture 1032" descr="https://scontent-amt2-1.xx.fbcdn.net/t31.0-8/13576901_1226782527362750_788106014401411491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amt2-1.xx.fbcdn.net/t31.0-8/13576901_1226782527362750_7881060144014114910_o.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0180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A21E7A" w:rsidRPr="00EC050A">
        <w:t>This partnership seeks to address the critical issues of high cost and poor quality feeds in the Nigerian livestock industry. Feed cost constitutes 75% of input cost of commercial poultry production in Nigeria. Specifically, the rising demand for maize, soybean and groundnut for alternative industrial uses has driven the cost of these important animal feed raw materials upwards in a region that has never produced enough of these to meet the demand for human consumption, the beverage industries and livestock production. The solution therefore has been to explore through research, the use of alternative feed ingredients, such as abundant cassava roots hitherto under exploited by poultry farmers.  Thus, feed cost and quality are the critical issues of production in the industry. Quality being a factor of production, good quality ensures that the farmer derives full benefit of the fu</w:t>
      </w:r>
      <w:r w:rsidR="00A21E7A">
        <w:t xml:space="preserve">nd invested in the enterprise. </w:t>
      </w:r>
    </w:p>
    <w:p w14:paraId="3DD564B1" w14:textId="77777777" w:rsidR="007C5A5D" w:rsidRDefault="007C5A5D" w:rsidP="007C5A5D">
      <w:pPr>
        <w:pStyle w:val="Heading3"/>
      </w:pPr>
      <w:bookmarkStart w:id="55" w:name="_Toc489266314"/>
      <w:r w:rsidRPr="00EC050A">
        <w:t>History / dynamics of the innovation process</w:t>
      </w:r>
      <w:bookmarkEnd w:id="55"/>
      <w:r w:rsidRPr="00EC050A">
        <w:t xml:space="preserve"> </w:t>
      </w:r>
    </w:p>
    <w:p w14:paraId="3E849EDC" w14:textId="3BEC2F2F" w:rsidR="00A21E7A" w:rsidRPr="00EC050A" w:rsidRDefault="00A21E7A" w:rsidP="00A21E7A">
      <w:pPr>
        <w:pStyle w:val="NoSpacing"/>
      </w:pPr>
      <w:r w:rsidRPr="00EC050A">
        <w:t xml:space="preserve">Sustenance of cost-effective quality poultry feed production at the project locations will be based on the continued transfer of future research ideas from the research partners on cost-effective feed formulations through trainings, demonstrations and other multi stakeholder engagement activities with farmers and feed millers. Publications such as books, pamphlets, posters and videos from the </w:t>
      </w:r>
      <w:r w:rsidR="00D6342D">
        <w:rPr>
          <w:noProof/>
          <w:lang w:eastAsia="en-GB"/>
        </w:rPr>
        <w:lastRenderedPageBreak/>
        <w:drawing>
          <wp:anchor distT="0" distB="0" distL="114300" distR="114300" simplePos="0" relativeHeight="251725824" behindDoc="1" locked="0" layoutInCell="1" allowOverlap="1" wp14:anchorId="45B967AC" wp14:editId="2B534E47">
            <wp:simplePos x="0" y="0"/>
            <wp:positionH relativeFrom="column">
              <wp:posOffset>2540</wp:posOffset>
            </wp:positionH>
            <wp:positionV relativeFrom="paragraph">
              <wp:posOffset>-3175</wp:posOffset>
            </wp:positionV>
            <wp:extent cx="1709420" cy="1282065"/>
            <wp:effectExtent l="0" t="0" r="5080" b="0"/>
            <wp:wrapTight wrapText="bothSides">
              <wp:wrapPolygon edited="0">
                <wp:start x="0" y="0"/>
                <wp:lineTo x="0" y="21183"/>
                <wp:lineTo x="21423" y="21183"/>
                <wp:lineTo x="21423" y="0"/>
                <wp:lineTo x="0" y="0"/>
              </wp:wrapPolygon>
            </wp:wrapTight>
            <wp:docPr id="1033" name="Picture 1033" descr="https://scontent-amt2-1.xx.fbcdn.net/t31.0-8/13490691_1226777010696635_742484418807597329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amt2-1.xx.fbcdn.net/t31.0-8/13490691_1226777010696635_7424844188075973290_o.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09420" cy="1282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050A">
        <w:t>consortium activities will routinely be produced and distributed to relevant stakeholders. The NIPOFERD consortium will continue to seek funding for more project activities on the subject of cost-effective quality poultry feeds production for small-scale farmers in order to extend the action to rest of the country.</w:t>
      </w:r>
    </w:p>
    <w:p w14:paraId="00CF3F7C" w14:textId="77777777" w:rsidR="00A21E7A" w:rsidRPr="00EC050A" w:rsidRDefault="00A21E7A" w:rsidP="00A21E7A">
      <w:pPr>
        <w:pStyle w:val="NoSpacing"/>
      </w:pPr>
    </w:p>
    <w:p w14:paraId="29C31831" w14:textId="072D850A" w:rsidR="00A21E7A" w:rsidRPr="00EC050A" w:rsidRDefault="00D6342D" w:rsidP="00A21E7A">
      <w:pPr>
        <w:pStyle w:val="NoSpacing"/>
      </w:pPr>
      <w:r>
        <w:rPr>
          <w:noProof/>
          <w:lang w:eastAsia="en-GB"/>
        </w:rPr>
        <w:drawing>
          <wp:anchor distT="0" distB="0" distL="114300" distR="114300" simplePos="0" relativeHeight="251727872" behindDoc="1" locked="0" layoutInCell="1" allowOverlap="1" wp14:anchorId="273B2980" wp14:editId="374FA813">
            <wp:simplePos x="0" y="0"/>
            <wp:positionH relativeFrom="column">
              <wp:posOffset>-1809115</wp:posOffset>
            </wp:positionH>
            <wp:positionV relativeFrom="paragraph">
              <wp:posOffset>339725</wp:posOffset>
            </wp:positionV>
            <wp:extent cx="1709420" cy="1282065"/>
            <wp:effectExtent l="0" t="0" r="5080" b="0"/>
            <wp:wrapTight wrapText="bothSides">
              <wp:wrapPolygon edited="0">
                <wp:start x="0" y="0"/>
                <wp:lineTo x="0" y="21183"/>
                <wp:lineTo x="21423" y="21183"/>
                <wp:lineTo x="21423" y="0"/>
                <wp:lineTo x="0" y="0"/>
              </wp:wrapPolygon>
            </wp:wrapTight>
            <wp:docPr id="1034" name="Picture 1034" descr="https://scontent-amt2-1.xx.fbcdn.net/t31.0-8/13517640_1226772964030373_842807537490659690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content-amt2-1.xx.fbcdn.net/t31.0-8/13517640_1226772964030373_8428075374906596907_o.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09420" cy="128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A21E7A" w:rsidRPr="00EC050A">
        <w:t>The lead institution has extensive experience in farmer capacity building, knowledge extension (farmer town hall discussions), industry linkages, consultancies (FADAMA III Project), volunteerism in animal health campaigns (UNV), multi-disciplinary research, coordinat</w:t>
      </w:r>
      <w:r w:rsidR="00A21E7A">
        <w:t>ion</w:t>
      </w:r>
      <w:r w:rsidR="00A21E7A" w:rsidRPr="00EC050A">
        <w:t xml:space="preserve"> of NIPOFERD consortium and the on-going Africa Chicken Genetic Gains (ACGG) project.</w:t>
      </w:r>
    </w:p>
    <w:p w14:paraId="3C83E6B8" w14:textId="77777777" w:rsidR="00A21E7A" w:rsidRPr="00EC050A" w:rsidRDefault="00A21E7A" w:rsidP="00A21E7A">
      <w:pPr>
        <w:pStyle w:val="NoSpacing"/>
      </w:pPr>
    </w:p>
    <w:p w14:paraId="2B36FACC" w14:textId="05004D48" w:rsidR="007C5A5D" w:rsidRDefault="00A21E7A" w:rsidP="00A21E7A">
      <w:pPr>
        <w:pStyle w:val="NoSpacing"/>
      </w:pPr>
      <w:r w:rsidRPr="00EC050A">
        <w:t xml:space="preserve">The end-users identified costly commercial poultry feeds of unregulated quality as major constraints to poultry production outside the control of the farmer, especially at small-scale </w:t>
      </w:r>
      <w:r w:rsidR="00D6342D">
        <w:rPr>
          <w:noProof/>
          <w:lang w:eastAsia="en-GB"/>
        </w:rPr>
        <w:drawing>
          <wp:anchor distT="0" distB="0" distL="114300" distR="114300" simplePos="0" relativeHeight="251729920" behindDoc="1" locked="0" layoutInCell="1" allowOverlap="1" wp14:anchorId="4049BA09" wp14:editId="383D1DA4">
            <wp:simplePos x="0" y="0"/>
            <wp:positionH relativeFrom="column">
              <wp:posOffset>2540</wp:posOffset>
            </wp:positionH>
            <wp:positionV relativeFrom="paragraph">
              <wp:posOffset>511175</wp:posOffset>
            </wp:positionV>
            <wp:extent cx="1709420" cy="1282065"/>
            <wp:effectExtent l="0" t="0" r="5080" b="0"/>
            <wp:wrapTight wrapText="bothSides">
              <wp:wrapPolygon edited="0">
                <wp:start x="0" y="0"/>
                <wp:lineTo x="0" y="21183"/>
                <wp:lineTo x="21423" y="21183"/>
                <wp:lineTo x="21423" y="0"/>
                <wp:lineTo x="0" y="0"/>
              </wp:wrapPolygon>
            </wp:wrapTight>
            <wp:docPr id="1035" name="Picture 1035" descr="https://scontent-amt2-1.xx.fbcdn.net/t31.0-8/13528491_1226781680696168_406418405407577409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amt2-1.xx.fbcdn.net/t31.0-8/13528491_1226781680696168_4064184054075774095_o.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09420" cy="1282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050A">
        <w:t>production level. PAN views the proposed partnership as a major empowerment tool for its members to overcome these major constraints. Partner 4 which will be a beneficiary of knowledge transfer on recent advances in feed production technology, especially in the area of least-cost feed formulation skills has identified use of obsolete methods and machines as well as high cost of major feed raw materials for commercial poultry feeds production as major constraints to both productivity and profitability in the industry. These production constraints and intervention expectations of the end-user partners were also confirmed during the Partnership Inception Workshop (PIW) of the Nigerian Poultry Feeds Research and Development (NIPOFERD) Consortium in April 2012 and in a recent meeting organized to intima</w:t>
      </w:r>
      <w:r>
        <w:t>te members of the present call.</w:t>
      </w:r>
    </w:p>
    <w:p w14:paraId="77402D16" w14:textId="77777777" w:rsidR="007C5A5D" w:rsidRDefault="007C5A5D" w:rsidP="007C5A5D">
      <w:pPr>
        <w:pStyle w:val="Heading3"/>
      </w:pPr>
      <w:bookmarkStart w:id="56" w:name="_Toc489266315"/>
      <w:r w:rsidRPr="00EC050A">
        <w:t>Results &amp; effects of the innovation process so far (adoption)</w:t>
      </w:r>
      <w:bookmarkEnd w:id="56"/>
    </w:p>
    <w:p w14:paraId="740EA20B" w14:textId="77777777" w:rsidR="00A21E7A" w:rsidRPr="00EC050A" w:rsidRDefault="00A21E7A" w:rsidP="00A21E7A">
      <w:pPr>
        <w:pStyle w:val="NoSpacing"/>
      </w:pPr>
      <w:r w:rsidRPr="00EC050A">
        <w:t xml:space="preserve">This partnership has the overall objective of improving poultry production and income of small-scale poultry farmers through cost-effective and quality poultry feed production knowledge transfer and thereby contributing to the enhancement of nutritional status of the populace. Specifically, the partnership activity will promote the development and adoption of enhanced knowledge in innovative feed production and poultry feeding technologies as well as establish a viable industry-researcher network that targets small-scale farmers, feed millers and research organizations at the partnership location. The beneficiaries of the partnership include small-scale poultry farmers, small-scale feed millers, consumers of poultry products, policy makers on poultry production and poultry science researchers. The results of the partnership activity </w:t>
      </w:r>
      <w:r w:rsidR="002A04E7">
        <w:t>can</w:t>
      </w:r>
      <w:r w:rsidRPr="00EC050A">
        <w:t xml:space="preserve"> be adopted for implementation across the country and subsequently across the entire sub-continent of West Africa as an effective panacea to poverty and animal protein insecurity.</w:t>
      </w:r>
    </w:p>
    <w:p w14:paraId="706B8657" w14:textId="77777777" w:rsidR="00A21E7A" w:rsidRPr="00EC050A" w:rsidRDefault="00A21E7A" w:rsidP="00A21E7A">
      <w:pPr>
        <w:pStyle w:val="NoSpacing"/>
      </w:pPr>
    </w:p>
    <w:p w14:paraId="680DABAB" w14:textId="77777777" w:rsidR="00A21E7A" w:rsidRPr="00EC050A" w:rsidRDefault="00A21E7A" w:rsidP="00A21E7A">
      <w:pPr>
        <w:pStyle w:val="NoSpacing"/>
      </w:pPr>
      <w:r w:rsidRPr="00EC050A">
        <w:t xml:space="preserve">Right from its inception workshop, the NIPORFERD consortium has maintained gender balance in its activities. Consequently, the present partnership is designed to involve gender, youth and pro-poor components of food security at the partnership location, thus maintaining gender balance. </w:t>
      </w:r>
    </w:p>
    <w:p w14:paraId="6F7FA6E5" w14:textId="77777777" w:rsidR="00A21E7A" w:rsidRPr="00EC050A" w:rsidRDefault="00A21E7A" w:rsidP="00A21E7A">
      <w:pPr>
        <w:pStyle w:val="NoSpacing"/>
      </w:pPr>
    </w:p>
    <w:p w14:paraId="0F328EFD" w14:textId="77777777" w:rsidR="007C5A5D" w:rsidRDefault="007C5A5D" w:rsidP="007C5A5D">
      <w:pPr>
        <w:pStyle w:val="Heading3"/>
      </w:pPr>
      <w:bookmarkStart w:id="57" w:name="_Toc489266316"/>
      <w:r w:rsidRPr="00EC050A">
        <w:t xml:space="preserve">Main lessons in light of the </w:t>
      </w:r>
      <w:r>
        <w:t>PAEPARD</w:t>
      </w:r>
      <w:r w:rsidRPr="00EC050A">
        <w:t xml:space="preserve"> goals and quest</w:t>
      </w:r>
      <w:r>
        <w:t>ions</w:t>
      </w:r>
      <w:bookmarkEnd w:id="57"/>
    </w:p>
    <w:p w14:paraId="21A433B0" w14:textId="77777777" w:rsidR="00A21E7A" w:rsidRDefault="00A21E7A" w:rsidP="00680255">
      <w:pPr>
        <w:pStyle w:val="NoSpacing"/>
      </w:pPr>
      <w:r>
        <w:t>Despite the difficulties of this consortium to attract external third party funding, PAEPARD supported the organisation of t</w:t>
      </w:r>
      <w:r w:rsidR="00680255" w:rsidRPr="00EC050A">
        <w:t xml:space="preserve">wo workshops in </w:t>
      </w:r>
      <w:r>
        <w:t xml:space="preserve">June </w:t>
      </w:r>
      <w:r w:rsidR="00680255" w:rsidRPr="00EC050A">
        <w:t xml:space="preserve">2016. </w:t>
      </w:r>
      <w:r>
        <w:t xml:space="preserve">This may help in submitting a proposal to a German call on food processing and packaging if a German partner is identified. </w:t>
      </w:r>
    </w:p>
    <w:p w14:paraId="335FAE1F" w14:textId="77777777" w:rsidR="00A21E7A" w:rsidRDefault="00A21E7A" w:rsidP="00680255">
      <w:pPr>
        <w:pStyle w:val="NoSpacing"/>
      </w:pPr>
    </w:p>
    <w:p w14:paraId="78A7A42A" w14:textId="77777777" w:rsidR="00680255" w:rsidRPr="00EC050A" w:rsidRDefault="00A21E7A" w:rsidP="00680255">
      <w:pPr>
        <w:pStyle w:val="NoSpacing"/>
      </w:pPr>
      <w:r>
        <w:lastRenderedPageBreak/>
        <w:t>During the workshops, r</w:t>
      </w:r>
      <w:r w:rsidR="00680255" w:rsidRPr="00EC050A">
        <w:t xml:space="preserve">esearch on equipment fabrication, processing of fresh or pre-dried cassava roots to value added products, poultry feed formulation and production were transferred to small-scale farmers in order to scale up the production and supply of cassava based poultry rations to the poultry industry in </w:t>
      </w:r>
      <w:r w:rsidR="00C4207C" w:rsidRPr="00EC050A">
        <w:t>south-eastern</w:t>
      </w:r>
      <w:r w:rsidR="00680255" w:rsidRPr="00EC050A">
        <w:t xml:space="preserve"> Nigeria and beyond. The workshops </w:t>
      </w:r>
      <w:r w:rsidR="004A1F09">
        <w:t>had</w:t>
      </w:r>
      <w:r w:rsidR="00680255" w:rsidRPr="00EC050A">
        <w:t xml:space="preserve"> the general objective of building capacity of small-scale poultry operators on development of value added cassava products for use in formulating cost-effective poultry rations in the Nigeria poultry industry. The two workshops resulted </w:t>
      </w:r>
      <w:r w:rsidR="00C4207C" w:rsidRPr="00EC050A">
        <w:t>in:</w:t>
      </w:r>
      <w:r w:rsidR="00680255" w:rsidRPr="00EC050A">
        <w:t xml:space="preserve"> </w:t>
      </w:r>
    </w:p>
    <w:p w14:paraId="5251D558" w14:textId="77777777" w:rsidR="00680255" w:rsidRPr="00EC050A" w:rsidRDefault="00680255" w:rsidP="00B53845">
      <w:pPr>
        <w:pStyle w:val="NoSpacing"/>
        <w:numPr>
          <w:ilvl w:val="0"/>
          <w:numId w:val="64"/>
        </w:numPr>
      </w:pPr>
      <w:r w:rsidRPr="00EC050A">
        <w:t>Knowledge on equipment needed for production of processed cassava products for poultry feeding.</w:t>
      </w:r>
    </w:p>
    <w:p w14:paraId="28727500" w14:textId="77777777" w:rsidR="00680255" w:rsidRPr="00EC050A" w:rsidRDefault="00680255" w:rsidP="00B53845">
      <w:pPr>
        <w:pStyle w:val="ListParagraph"/>
        <w:numPr>
          <w:ilvl w:val="0"/>
          <w:numId w:val="63"/>
        </w:numPr>
      </w:pPr>
      <w:r w:rsidRPr="00EC050A">
        <w:t xml:space="preserve">Technologies for producing cost-effective poultry feeds from processed cassava products </w:t>
      </w:r>
    </w:p>
    <w:p w14:paraId="49FF4748" w14:textId="77777777" w:rsidR="00680255" w:rsidRPr="00EC050A" w:rsidRDefault="00680255" w:rsidP="00B53845">
      <w:pPr>
        <w:pStyle w:val="ListParagraph"/>
        <w:numPr>
          <w:ilvl w:val="0"/>
          <w:numId w:val="63"/>
        </w:numPr>
      </w:pPr>
      <w:r w:rsidRPr="00EC050A">
        <w:t xml:space="preserve">Knowledge on poultry feed formulations that utilize cassava in place of maize </w:t>
      </w:r>
    </w:p>
    <w:p w14:paraId="615E7D88" w14:textId="77777777" w:rsidR="00680255" w:rsidRPr="00EC050A" w:rsidRDefault="00680255" w:rsidP="00B53845">
      <w:pPr>
        <w:pStyle w:val="ListParagraph"/>
        <w:numPr>
          <w:ilvl w:val="0"/>
          <w:numId w:val="63"/>
        </w:numPr>
      </w:pPr>
      <w:r w:rsidRPr="00EC050A">
        <w:t xml:space="preserve">Interest </w:t>
      </w:r>
      <w:r w:rsidR="008A160A" w:rsidRPr="00EC050A">
        <w:t xml:space="preserve">of the farmers </w:t>
      </w:r>
      <w:r w:rsidRPr="00EC050A">
        <w:t xml:space="preserve">in the adoption of cassava based poultry rations  </w:t>
      </w:r>
    </w:p>
    <w:p w14:paraId="0102A539" w14:textId="77777777" w:rsidR="00680255" w:rsidRPr="00EC050A" w:rsidRDefault="00680255" w:rsidP="00B53845">
      <w:pPr>
        <w:pStyle w:val="ListParagraph"/>
        <w:numPr>
          <w:ilvl w:val="0"/>
          <w:numId w:val="63"/>
        </w:numPr>
      </w:pPr>
      <w:r w:rsidRPr="00EC050A">
        <w:t xml:space="preserve">Poultry farmers knowledgeable on the use of cassava in producing poultry products </w:t>
      </w:r>
    </w:p>
    <w:p w14:paraId="5D8934E0" w14:textId="77777777" w:rsidR="00680255" w:rsidRPr="00EC050A" w:rsidRDefault="00680255" w:rsidP="00B53845">
      <w:pPr>
        <w:pStyle w:val="ListParagraph"/>
        <w:numPr>
          <w:ilvl w:val="0"/>
          <w:numId w:val="63"/>
        </w:numPr>
      </w:pPr>
      <w:r w:rsidRPr="00EC050A">
        <w:t xml:space="preserve">Farmer-researcher nucleus for collaboration on future challenges in the industry </w:t>
      </w:r>
    </w:p>
    <w:p w14:paraId="73BE65EA" w14:textId="77777777" w:rsidR="00680255" w:rsidRPr="00EC050A" w:rsidRDefault="00680255" w:rsidP="00B53845">
      <w:pPr>
        <w:pStyle w:val="ListParagraph"/>
        <w:numPr>
          <w:ilvl w:val="0"/>
          <w:numId w:val="63"/>
        </w:numPr>
      </w:pPr>
      <w:r w:rsidRPr="00EC050A">
        <w:t xml:space="preserve">A model for research collaboration between Nigerian universities and industry </w:t>
      </w:r>
    </w:p>
    <w:p w14:paraId="6A58C6EE" w14:textId="77777777" w:rsidR="00680255" w:rsidRPr="00EC050A" w:rsidRDefault="00680255" w:rsidP="00B53845">
      <w:pPr>
        <w:pStyle w:val="ListParagraph"/>
        <w:numPr>
          <w:ilvl w:val="0"/>
          <w:numId w:val="63"/>
        </w:numPr>
      </w:pPr>
      <w:r w:rsidRPr="00EC050A">
        <w:t xml:space="preserve">A group of agricultural researchers with experience in science technology innovation  transfer  </w:t>
      </w:r>
    </w:p>
    <w:p w14:paraId="6AD47B4A" w14:textId="77777777" w:rsidR="00680255" w:rsidRDefault="00680255" w:rsidP="00B53845">
      <w:pPr>
        <w:pStyle w:val="ListParagraph"/>
        <w:numPr>
          <w:ilvl w:val="0"/>
          <w:numId w:val="63"/>
        </w:numPr>
      </w:pPr>
      <w:r w:rsidRPr="00EC050A">
        <w:t xml:space="preserve">A sub-regional awareness of the value of cassava as raw material for poultry production </w:t>
      </w:r>
    </w:p>
    <w:p w14:paraId="748AB61F" w14:textId="77777777" w:rsidR="00375401" w:rsidRDefault="00375401" w:rsidP="00375401"/>
    <w:p w14:paraId="0879C75D" w14:textId="77777777" w:rsidR="005550C9" w:rsidRDefault="005550C9">
      <w:pPr>
        <w:spacing w:after="200" w:line="276" w:lineRule="auto"/>
        <w:rPr>
          <w:rFonts w:eastAsiaTheme="majorEastAsia" w:cstheme="majorBidi"/>
          <w:b/>
          <w:bCs/>
          <w:sz w:val="26"/>
          <w:szCs w:val="26"/>
        </w:rPr>
      </w:pPr>
      <w:r>
        <w:br w:type="page"/>
      </w:r>
    </w:p>
    <w:p w14:paraId="42E1F741" w14:textId="5D93D6FE" w:rsidR="00CD5681" w:rsidRDefault="00553DF3" w:rsidP="00B53845">
      <w:pPr>
        <w:pStyle w:val="Heading2"/>
        <w:numPr>
          <w:ilvl w:val="1"/>
          <w:numId w:val="35"/>
        </w:numPr>
      </w:pPr>
      <w:bookmarkStart w:id="58" w:name="_Toc489266317"/>
      <w:r>
        <w:rPr>
          <w:rFonts w:ascii="Calibri" w:eastAsia="Times New Roman" w:hAnsi="Calibri" w:cs="Times New Roman"/>
          <w:b w:val="0"/>
          <w:noProof/>
          <w:sz w:val="28"/>
          <w:szCs w:val="28"/>
          <w:lang w:eastAsia="en-GB"/>
        </w:rPr>
        <w:lastRenderedPageBreak/>
        <w:drawing>
          <wp:anchor distT="0" distB="0" distL="114300" distR="114300" simplePos="0" relativeHeight="251678720" behindDoc="1" locked="0" layoutInCell="1" allowOverlap="1" wp14:anchorId="334A27A9" wp14:editId="0BABC663">
            <wp:simplePos x="0" y="0"/>
            <wp:positionH relativeFrom="column">
              <wp:posOffset>3814445</wp:posOffset>
            </wp:positionH>
            <wp:positionV relativeFrom="paragraph">
              <wp:posOffset>228600</wp:posOffset>
            </wp:positionV>
            <wp:extent cx="1936750" cy="1448435"/>
            <wp:effectExtent l="0" t="0" r="6350" b="0"/>
            <wp:wrapTight wrapText="bothSides">
              <wp:wrapPolygon edited="0">
                <wp:start x="850" y="0"/>
                <wp:lineTo x="0" y="568"/>
                <wp:lineTo x="0" y="21022"/>
                <wp:lineTo x="850" y="21306"/>
                <wp:lineTo x="20609" y="21306"/>
                <wp:lineTo x="21458" y="21022"/>
                <wp:lineTo x="21458" y="568"/>
                <wp:lineTo x="20609" y="0"/>
                <wp:lineTo x="850" y="0"/>
              </wp:wrapPolygon>
            </wp:wrapTight>
            <wp:docPr id="14352" name="Image 2" descr="N:\actions\réseaux\PAEPARD II\WP2\Capitalisation consortium CAPAD\f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ctions\réseaux\PAEPARD II\WP2\Capitalisation consortium CAPAD\foto-1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36750" cy="144843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75401">
        <w:t>The Burundi potato consortium</w:t>
      </w:r>
      <w:bookmarkEnd w:id="58"/>
    </w:p>
    <w:p w14:paraId="71D7427D" w14:textId="4F0DC037" w:rsidR="007C5A5D" w:rsidRDefault="007C5A5D" w:rsidP="007C5A5D">
      <w:pPr>
        <w:pStyle w:val="Heading3"/>
      </w:pPr>
      <w:bookmarkStart w:id="59" w:name="_Toc489266318"/>
      <w:r w:rsidRPr="00EC050A">
        <w:t>Identification</w:t>
      </w:r>
      <w:bookmarkEnd w:id="59"/>
      <w:r w:rsidRPr="00EC050A">
        <w:t xml:space="preserve"> </w:t>
      </w:r>
    </w:p>
    <w:p w14:paraId="37B9D351" w14:textId="69EAD250" w:rsidR="007C5A5D" w:rsidRPr="00844BCB" w:rsidRDefault="004905DA" w:rsidP="00844BCB">
      <w:pPr>
        <w:jc w:val="both"/>
        <w:rPr>
          <w:b/>
          <w:i/>
        </w:rPr>
      </w:pPr>
      <w:r w:rsidRPr="004905DA">
        <w:t>Improving the availability of quality potato seeds</w:t>
      </w:r>
      <w:r w:rsidRPr="004905DA">
        <w:rPr>
          <w:i/>
        </w:rPr>
        <w:t xml:space="preserve"> </w:t>
      </w:r>
      <w:r w:rsidRPr="004905DA">
        <w:rPr>
          <w:rStyle w:val="FootnoteReference"/>
          <w:rFonts w:asciiTheme="minorHAnsi" w:hAnsiTheme="minorHAnsi"/>
          <w:i/>
          <w:sz w:val="22"/>
        </w:rPr>
        <w:footnoteReference w:id="3"/>
      </w:r>
    </w:p>
    <w:p w14:paraId="6EEC9C8B" w14:textId="77777777" w:rsidR="007C5A5D" w:rsidRDefault="007C5A5D" w:rsidP="007C5A5D">
      <w:pPr>
        <w:pStyle w:val="Heading3"/>
      </w:pPr>
      <w:bookmarkStart w:id="60" w:name="_Toc489266319"/>
      <w:r w:rsidRPr="00EC050A">
        <w:t>The story line in a nutshell</w:t>
      </w:r>
      <w:bookmarkEnd w:id="60"/>
      <w:r w:rsidRPr="00EC050A">
        <w:t xml:space="preserve"> </w:t>
      </w:r>
    </w:p>
    <w:p w14:paraId="274F1F9A" w14:textId="7E520635" w:rsidR="00E703C9" w:rsidRDefault="007A4C33" w:rsidP="009808EA">
      <w:pPr>
        <w:pStyle w:val="NoSpacing"/>
      </w:pPr>
      <w:r>
        <w:rPr>
          <w:i/>
          <w:noProof/>
          <w:lang w:eastAsia="en-GB"/>
        </w:rPr>
        <w:drawing>
          <wp:anchor distT="0" distB="0" distL="114300" distR="114300" simplePos="0" relativeHeight="251680768" behindDoc="1" locked="0" layoutInCell="1" allowOverlap="1" wp14:anchorId="598A71F6" wp14:editId="4D860EDF">
            <wp:simplePos x="0" y="0"/>
            <wp:positionH relativeFrom="column">
              <wp:posOffset>3890010</wp:posOffset>
            </wp:positionH>
            <wp:positionV relativeFrom="paragraph">
              <wp:posOffset>682625</wp:posOffset>
            </wp:positionV>
            <wp:extent cx="1788795" cy="1341755"/>
            <wp:effectExtent l="0" t="0" r="1905" b="0"/>
            <wp:wrapTight wrapText="bothSides">
              <wp:wrapPolygon edited="0">
                <wp:start x="0" y="0"/>
                <wp:lineTo x="0" y="21160"/>
                <wp:lineTo x="21393" y="21160"/>
                <wp:lineTo x="21393" y="0"/>
                <wp:lineTo x="0" y="0"/>
              </wp:wrapPolygon>
            </wp:wrapTight>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undi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788795" cy="1341755"/>
                    </a:xfrm>
                    <a:prstGeom prst="rect">
                      <a:avLst/>
                    </a:prstGeom>
                  </pic:spPr>
                </pic:pic>
              </a:graphicData>
            </a:graphic>
            <wp14:sizeRelH relativeFrom="page">
              <wp14:pctWidth>0</wp14:pctWidth>
            </wp14:sizeRelH>
            <wp14:sizeRelV relativeFrom="page">
              <wp14:pctHeight>0</wp14:pctHeight>
            </wp14:sizeRelV>
          </wp:anchor>
        </w:drawing>
      </w:r>
      <w:r w:rsidR="00E703C9" w:rsidRPr="002D3111">
        <w:t xml:space="preserve">This consortium was selected in the </w:t>
      </w:r>
      <w:r w:rsidR="00E703C9">
        <w:rPr>
          <w:bCs/>
        </w:rPr>
        <w:t>second</w:t>
      </w:r>
      <w:r w:rsidR="00E703C9" w:rsidRPr="002D3111">
        <w:t xml:space="preserve"> call for proposals of PAEPARD. </w:t>
      </w:r>
      <w:r w:rsidR="00E703C9" w:rsidRPr="002D3111">
        <w:rPr>
          <w:bCs/>
        </w:rPr>
        <w:t>T</w:t>
      </w:r>
      <w:r w:rsidR="00E703C9" w:rsidRPr="002D3111">
        <w:t xml:space="preserve">his consortium </w:t>
      </w:r>
      <w:r w:rsidR="00E703C9" w:rsidRPr="002D3111">
        <w:rPr>
          <w:bCs/>
        </w:rPr>
        <w:t>benefit</w:t>
      </w:r>
      <w:r w:rsidR="00E703C9">
        <w:rPr>
          <w:bCs/>
        </w:rPr>
        <w:t>ed</w:t>
      </w:r>
      <w:r w:rsidR="00E703C9" w:rsidRPr="002D3111">
        <w:rPr>
          <w:bCs/>
        </w:rPr>
        <w:t xml:space="preserve"> of</w:t>
      </w:r>
      <w:r w:rsidR="00E703C9" w:rsidRPr="002D3111">
        <w:t xml:space="preserve"> </w:t>
      </w:r>
      <w:r w:rsidR="00E703C9">
        <w:t xml:space="preserve">two </w:t>
      </w:r>
      <w:r w:rsidR="00E703C9" w:rsidRPr="002D3111">
        <w:t xml:space="preserve">(external) agricultural innovation facilitators (AIF) suggested by PAEPARD. A </w:t>
      </w:r>
      <w:r w:rsidR="00E703C9" w:rsidRPr="002D3111">
        <w:rPr>
          <w:bCs/>
        </w:rPr>
        <w:t>r</w:t>
      </w:r>
      <w:r w:rsidR="00E703C9" w:rsidRPr="002D3111">
        <w:t xml:space="preserve">epresentative of </w:t>
      </w:r>
      <w:r w:rsidR="00040F28">
        <w:t xml:space="preserve">CAPAD </w:t>
      </w:r>
      <w:r w:rsidR="00E703C9">
        <w:t xml:space="preserve">participated in: (a) </w:t>
      </w:r>
      <w:r w:rsidR="00040F28">
        <w:t xml:space="preserve">the full proposal formulation workshop of ASARECA in September 2012; (b) the write shop of the </w:t>
      </w:r>
      <w:r w:rsidR="00E703C9">
        <w:t>CultAf call (ACIAR-IDRC) Entebbe, Uganda (26-31 August 2013)</w:t>
      </w:r>
      <w:r w:rsidR="00040F28">
        <w:t xml:space="preserve"> on a </w:t>
      </w:r>
      <w:r w:rsidR="00E703C9">
        <w:t>maize-rice-beans proposal</w:t>
      </w:r>
      <w:r w:rsidR="00040F28">
        <w:t>; (c) the</w:t>
      </w:r>
      <w:r w:rsidR="00E703C9">
        <w:t xml:space="preserve"> Write-shop in Entebbe, Uganda (27 November – 1 December 2013): Dutch ARF call</w:t>
      </w:r>
      <w:r w:rsidR="00040F28">
        <w:t>; (d) the</w:t>
      </w:r>
      <w:r w:rsidR="00E703C9">
        <w:t xml:space="preserve"> Write-shop in Entebbe, Uganda (10-14 November 2014): Dutch ARF call</w:t>
      </w:r>
      <w:r w:rsidR="009808EA">
        <w:t>. The t</w:t>
      </w:r>
      <w:r w:rsidR="00E703C9">
        <w:t>itle</w:t>
      </w:r>
      <w:r w:rsidR="009808EA">
        <w:t xml:space="preserve"> is</w:t>
      </w:r>
      <w:r w:rsidR="00E703C9">
        <w:t xml:space="preserve">: </w:t>
      </w:r>
      <w:r w:rsidR="00E703C9" w:rsidRPr="00040F28">
        <w:rPr>
          <w:i/>
        </w:rPr>
        <w:t>Development and upscaling tomato production technologies and commercialization strategies for small farmers in Imbo region of Burundi</w:t>
      </w:r>
      <w:r w:rsidR="00040F28">
        <w:rPr>
          <w:i/>
        </w:rPr>
        <w:t>.</w:t>
      </w:r>
      <w:r w:rsidR="00E703C9">
        <w:t xml:space="preserve">  </w:t>
      </w:r>
    </w:p>
    <w:p w14:paraId="217C2BEB" w14:textId="4D2741E6" w:rsidR="00E703C9" w:rsidRDefault="007A4C33" w:rsidP="00E703C9">
      <w:r>
        <w:rPr>
          <w:noProof/>
          <w:lang w:eastAsia="en-GB"/>
        </w:rPr>
        <w:drawing>
          <wp:anchor distT="0" distB="0" distL="114300" distR="114300" simplePos="0" relativeHeight="251682816" behindDoc="1" locked="0" layoutInCell="1" allowOverlap="1" wp14:anchorId="1B81FE80" wp14:editId="784EB047">
            <wp:simplePos x="0" y="0"/>
            <wp:positionH relativeFrom="column">
              <wp:posOffset>3891280</wp:posOffset>
            </wp:positionH>
            <wp:positionV relativeFrom="paragraph">
              <wp:posOffset>90805</wp:posOffset>
            </wp:positionV>
            <wp:extent cx="1828800" cy="1371600"/>
            <wp:effectExtent l="0" t="0" r="0" b="0"/>
            <wp:wrapTight wrapText="bothSides">
              <wp:wrapPolygon edited="0">
                <wp:start x="0" y="0"/>
                <wp:lineTo x="0" y="21300"/>
                <wp:lineTo x="21375" y="21300"/>
                <wp:lineTo x="21375" y="0"/>
                <wp:lineTo x="0" y="0"/>
              </wp:wrapPolygon>
            </wp:wrapTight>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undi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page">
              <wp14:pctWidth>0</wp14:pctWidth>
            </wp14:sizeRelH>
            <wp14:sizeRelV relativeFrom="page">
              <wp14:pctHeight>0</wp14:pctHeight>
            </wp14:sizeRelV>
          </wp:anchor>
        </w:drawing>
      </w:r>
    </w:p>
    <w:p w14:paraId="33AD8919" w14:textId="7DE4541A" w:rsidR="007C5A5D" w:rsidRDefault="007A4C33" w:rsidP="00040F28">
      <w:pPr>
        <w:jc w:val="both"/>
      </w:pPr>
      <w:r>
        <w:rPr>
          <w:noProof/>
          <w:lang w:eastAsia="en-GB"/>
        </w:rPr>
        <w:drawing>
          <wp:anchor distT="0" distB="0" distL="114300" distR="114300" simplePos="0" relativeHeight="251684864" behindDoc="1" locked="0" layoutInCell="1" allowOverlap="1" wp14:anchorId="3C775B76" wp14:editId="0E0788C1">
            <wp:simplePos x="0" y="0"/>
            <wp:positionH relativeFrom="column">
              <wp:posOffset>3891280</wp:posOffset>
            </wp:positionH>
            <wp:positionV relativeFrom="paragraph">
              <wp:posOffset>1404620</wp:posOffset>
            </wp:positionV>
            <wp:extent cx="1828800" cy="1371600"/>
            <wp:effectExtent l="0" t="0" r="0" b="0"/>
            <wp:wrapTight wrapText="bothSides">
              <wp:wrapPolygon edited="0">
                <wp:start x="0" y="0"/>
                <wp:lineTo x="0" y="21300"/>
                <wp:lineTo x="21375" y="21300"/>
                <wp:lineTo x="21375" y="0"/>
                <wp:lineTo x="0" y="0"/>
              </wp:wrapPolygon>
            </wp:wrapTight>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undi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page">
              <wp14:pctWidth>0</wp14:pctWidth>
            </wp14:sizeRelH>
            <wp14:sizeRelV relativeFrom="page">
              <wp14:pctHeight>0</wp14:pctHeight>
            </wp14:sizeRelV>
          </wp:anchor>
        </w:drawing>
      </w:r>
      <w:r w:rsidR="00E703C9" w:rsidRPr="002D3111">
        <w:t>The consortium submitted: (a) a [</w:t>
      </w:r>
      <w:r w:rsidR="00040F28">
        <w:t xml:space="preserve">regional </w:t>
      </w:r>
      <w:r w:rsidR="00E703C9" w:rsidRPr="002D3111">
        <w:t xml:space="preserve">research] proposal </w:t>
      </w:r>
      <w:r w:rsidR="00E703C9">
        <w:t>to the</w:t>
      </w:r>
      <w:r w:rsidR="00040F28">
        <w:t xml:space="preserve"> </w:t>
      </w:r>
      <w:r w:rsidR="006F063A">
        <w:t>ASARECA</w:t>
      </w:r>
      <w:r w:rsidR="00040F28">
        <w:t xml:space="preserve"> call RC12</w:t>
      </w:r>
      <w:r w:rsidR="006F063A">
        <w:t>S</w:t>
      </w:r>
      <w:r w:rsidR="00040F28">
        <w:t xml:space="preserve">/staples/02-call of </w:t>
      </w:r>
      <w:r w:rsidR="006F063A">
        <w:t>31/07/2012</w:t>
      </w:r>
      <w:r w:rsidR="00040F28">
        <w:t xml:space="preserve">. </w:t>
      </w:r>
      <w:r w:rsidR="006F063A">
        <w:t xml:space="preserve">Title: </w:t>
      </w:r>
      <w:r w:rsidR="006F063A" w:rsidRPr="00040F28">
        <w:rPr>
          <w:i/>
        </w:rPr>
        <w:t>Upscaling innovations for quality seed potato production in ECA</w:t>
      </w:r>
      <w:r w:rsidR="00040F28">
        <w:rPr>
          <w:i/>
        </w:rPr>
        <w:t>.</w:t>
      </w:r>
      <w:r w:rsidR="00040F28">
        <w:t xml:space="preserve"> This proposal was selected. </w:t>
      </w:r>
      <w:r w:rsidR="006F063A">
        <w:t>Lead Responsibility: National Potato Council of Kenya (NPCK)</w:t>
      </w:r>
      <w:r w:rsidR="00040F28">
        <w:t xml:space="preserve">. </w:t>
      </w:r>
      <w:r w:rsidR="006F063A">
        <w:t xml:space="preserve">Other partners: </w:t>
      </w:r>
      <w:r w:rsidR="00040F28">
        <w:t xml:space="preserve">(i) </w:t>
      </w:r>
      <w:r w:rsidR="006F063A">
        <w:t xml:space="preserve">Kenya Agricultural Research Institute (KARI)- Kenya; </w:t>
      </w:r>
      <w:r w:rsidR="00040F28">
        <w:t xml:space="preserve">(ii) </w:t>
      </w:r>
      <w:r w:rsidR="006F063A">
        <w:t xml:space="preserve">Agricultural Development Corporation (ADC)- Molo – Kenya; </w:t>
      </w:r>
      <w:r w:rsidR="00040F28">
        <w:t xml:space="preserve">(iii) </w:t>
      </w:r>
      <w:r w:rsidR="006F063A">
        <w:t xml:space="preserve">Uganda National Seed Potato Producers Association (UNSPPA) ; </w:t>
      </w:r>
      <w:r w:rsidR="00040F28">
        <w:t xml:space="preserve">(iv) </w:t>
      </w:r>
      <w:r w:rsidR="006F063A">
        <w:t xml:space="preserve">Confédération des Associations des Producteurs Agricoles pour le Développement  (CAPAD) </w:t>
      </w:r>
      <w:r w:rsidR="00040F28">
        <w:t>–</w:t>
      </w:r>
      <w:r w:rsidR="006F063A">
        <w:t xml:space="preserve"> Burundi</w:t>
      </w:r>
      <w:r w:rsidR="00040F28">
        <w:t xml:space="preserve">; (b) </w:t>
      </w:r>
      <w:r w:rsidR="00040F28" w:rsidRPr="002D3111">
        <w:t xml:space="preserve">a [research] proposal </w:t>
      </w:r>
      <w:r w:rsidR="00040F28">
        <w:t xml:space="preserve">to the </w:t>
      </w:r>
      <w:r w:rsidR="006F063A">
        <w:t xml:space="preserve">to the </w:t>
      </w:r>
      <w:r w:rsidR="00040F28">
        <w:t xml:space="preserve">Programme Pour La Securite Alimentaire et Nutritionnelle uu Burundi </w:t>
      </w:r>
      <w:r w:rsidR="006F063A">
        <w:t>(PRO-SANUT). DCI–FOOD – Décision n°DCI-FOOD/2011/23328. 14/12/2012</w:t>
      </w:r>
      <w:r w:rsidR="00040F28">
        <w:t xml:space="preserve">. The proposal was not selected. </w:t>
      </w:r>
      <w:r w:rsidR="006F063A">
        <w:t xml:space="preserve"> </w:t>
      </w:r>
      <w:r w:rsidR="00040F28">
        <w:t>(c)</w:t>
      </w:r>
      <w:r w:rsidR="00040F28" w:rsidRPr="00040F28">
        <w:t xml:space="preserve"> </w:t>
      </w:r>
      <w:r w:rsidR="00040F28" w:rsidRPr="002D3111">
        <w:t xml:space="preserve">a [research] proposal </w:t>
      </w:r>
      <w:r w:rsidR="00040F28">
        <w:t xml:space="preserve">to the </w:t>
      </w:r>
      <w:r w:rsidR="006F063A">
        <w:t xml:space="preserve">ARF call 15/01/2014. Title: </w:t>
      </w:r>
      <w:r w:rsidR="006F063A" w:rsidRPr="00040F28">
        <w:rPr>
          <w:i/>
        </w:rPr>
        <w:t>Development of potato seed quality based innovations for small scale farmers in the three provinces surrounding Bujumbura town in Burundi</w:t>
      </w:r>
      <w:r w:rsidR="00040F28">
        <w:t>.</w:t>
      </w:r>
      <w:r w:rsidR="006F063A">
        <w:t xml:space="preserve"> </w:t>
      </w:r>
      <w:r w:rsidR="00040F28">
        <w:t xml:space="preserve">This proposal was selected and funded with a total budget of </w:t>
      </w:r>
      <w:r w:rsidR="006F063A">
        <w:t>around 300,000 EUROS</w:t>
      </w:r>
      <w:r w:rsidR="00040F28">
        <w:t xml:space="preserve">. (d) </w:t>
      </w:r>
      <w:r w:rsidR="00040F28" w:rsidRPr="002D3111">
        <w:t xml:space="preserve">a [research] proposal </w:t>
      </w:r>
      <w:r w:rsidR="00040F28">
        <w:t>to the PAEPARD/</w:t>
      </w:r>
      <w:r w:rsidR="006F063A">
        <w:t xml:space="preserve">CRF. </w:t>
      </w:r>
      <w:r w:rsidR="00040F28">
        <w:t>The proposal was not selected by PAEPARD.</w:t>
      </w:r>
    </w:p>
    <w:p w14:paraId="23715CCD" w14:textId="77777777" w:rsidR="007C5A5D" w:rsidRDefault="007C5A5D" w:rsidP="007C5A5D">
      <w:pPr>
        <w:pStyle w:val="Heading3"/>
      </w:pPr>
      <w:bookmarkStart w:id="61" w:name="_Toc489266320"/>
      <w:r w:rsidRPr="00EC050A">
        <w:t>The innovation context</w:t>
      </w:r>
      <w:bookmarkEnd w:id="61"/>
      <w:r w:rsidRPr="00EC050A">
        <w:t xml:space="preserve"> </w:t>
      </w:r>
    </w:p>
    <w:p w14:paraId="4F01DA58" w14:textId="1ADF3C5F" w:rsidR="007C5A5D" w:rsidRDefault="00E703C9" w:rsidP="009808EA">
      <w:pPr>
        <w:jc w:val="both"/>
      </w:pPr>
      <w:r w:rsidRPr="00CD5681">
        <w:t xml:space="preserve">The established partnership aims at improving the availability of quality potato seeds to producers. </w:t>
      </w:r>
      <w:r w:rsidR="009808EA">
        <w:t>T</w:t>
      </w:r>
      <w:r w:rsidRPr="00CD5681">
        <w:t xml:space="preserve">his objective is borne out of the following </w:t>
      </w:r>
      <w:r w:rsidR="001F2D88" w:rsidRPr="00CD5681">
        <w:t>observations:</w:t>
      </w:r>
      <w:r w:rsidRPr="00CD5681">
        <w:t xml:space="preserve"> potato is an important crop for Burundian producers in terms of both income and direct food security</w:t>
      </w:r>
      <w:r w:rsidR="009808EA">
        <w:t>.</w:t>
      </w:r>
    </w:p>
    <w:p w14:paraId="152252D0" w14:textId="77777777" w:rsidR="007C5A5D" w:rsidRDefault="007C5A5D" w:rsidP="007C5A5D">
      <w:pPr>
        <w:pStyle w:val="Heading3"/>
      </w:pPr>
      <w:bookmarkStart w:id="62" w:name="_Toc489266321"/>
      <w:r w:rsidRPr="00EC050A">
        <w:t>Main stakeholders involved and their roles in the innovation process</w:t>
      </w:r>
      <w:bookmarkEnd w:id="62"/>
      <w:r w:rsidRPr="00EC050A">
        <w:t xml:space="preserve"> </w:t>
      </w:r>
    </w:p>
    <w:p w14:paraId="60CFBE2B" w14:textId="011BC0C9" w:rsidR="00E703C9" w:rsidRPr="00CD5681" w:rsidRDefault="00E703C9" w:rsidP="00E703C9">
      <w:pPr>
        <w:jc w:val="both"/>
      </w:pPr>
      <w:r w:rsidRPr="00CD5681">
        <w:t xml:space="preserve">In order to overcome these difficulties, several public and private Burundian stakeholders involved in the potato sector have established a partnership: an umbrella agricultural producer organization (CAPAD), a public applied agricultural research institute (ISABU), the faculty of agronomy of a public university (FACAGRO), a group of private seed growers (COPROSEBU) and a private in </w:t>
      </w:r>
      <w:r w:rsidRPr="00CD5681">
        <w:lastRenderedPageBreak/>
        <w:t xml:space="preserve">vitro/biotechnology culture laboratory (PHYTOLABU). A Belgian stakeholder is also supporting the partnership. It is an applied agricultural research centre (CRA-W). </w:t>
      </w:r>
    </w:p>
    <w:p w14:paraId="1CBF51D6" w14:textId="77777777" w:rsidR="00E703C9" w:rsidRPr="00CD5681" w:rsidRDefault="00E703C9" w:rsidP="00E703C9">
      <w:pPr>
        <w:jc w:val="both"/>
      </w:pPr>
    </w:p>
    <w:p w14:paraId="439E45F8" w14:textId="31A79EAE" w:rsidR="009808EA" w:rsidRDefault="00E703C9" w:rsidP="00E703C9">
      <w:pPr>
        <w:jc w:val="both"/>
      </w:pPr>
      <w:r w:rsidRPr="00CD5681">
        <w:t xml:space="preserve">Originally, it was the CAPAD, an umbrella farmer organization, which wanted to launch this initiative. When it was informed of the call made by PAEPARD, it joined the ISABU to identify and mobilize the other stakeholders involved in the potato sector and who were in a position to contribute to the improvement of the availability of quality seeds. Two </w:t>
      </w:r>
      <w:r w:rsidR="009808EA">
        <w:t xml:space="preserve">additional </w:t>
      </w:r>
      <w:r w:rsidRPr="00CD5681">
        <w:t>Burundian stakeholders (FACAGRO and PHYTOLABU) were identified on the basis of more informal pr</w:t>
      </w:r>
      <w:r w:rsidR="009808EA">
        <w:t xml:space="preserve">ior collaboration involving </w:t>
      </w:r>
      <w:r w:rsidRPr="00CD5681">
        <w:t xml:space="preserve">CAPAD and/or ISABU. </w:t>
      </w:r>
    </w:p>
    <w:p w14:paraId="54C93D92" w14:textId="77777777" w:rsidR="009808EA" w:rsidRDefault="009808EA" w:rsidP="00E703C9">
      <w:pPr>
        <w:jc w:val="both"/>
      </w:pPr>
    </w:p>
    <w:p w14:paraId="72B34CE4" w14:textId="2308A765" w:rsidR="007C5A5D" w:rsidRDefault="00E703C9" w:rsidP="00E703C9">
      <w:pPr>
        <w:jc w:val="both"/>
      </w:pPr>
      <w:r w:rsidRPr="00CD5681">
        <w:t>As the modalities for calls for the request of support of the PAEPARD required the presence of a European stakeholder, a Belgian partner (CRA-W) was identified and contacted with the s</w:t>
      </w:r>
      <w:r w:rsidR="009808EA">
        <w:t xml:space="preserve">upport of </w:t>
      </w:r>
      <w:r w:rsidRPr="00CD5681">
        <w:t>CAPAD’s Belgian partner, th</w:t>
      </w:r>
      <w:r w:rsidR="009808EA">
        <w:t xml:space="preserve">e </w:t>
      </w:r>
      <w:r w:rsidR="005A66A3" w:rsidRPr="005A66A3">
        <w:rPr>
          <w:i/>
        </w:rPr>
        <w:t>Collectif  Stratégies  Alimentaires</w:t>
      </w:r>
      <w:r w:rsidR="005A66A3" w:rsidRPr="005A66A3">
        <w:t xml:space="preserve"> </w:t>
      </w:r>
      <w:r w:rsidR="009808EA">
        <w:t>(</w:t>
      </w:r>
      <w:r w:rsidRPr="00CD5681">
        <w:t>CSA</w:t>
      </w:r>
      <w:r w:rsidR="009808EA">
        <w:t>)</w:t>
      </w:r>
      <w:r w:rsidRPr="00CD5681">
        <w:t>. The choice of this stakeholder is linked to its expertise in the area of potato seeds and its vast experien</w:t>
      </w:r>
      <w:r>
        <w:t>ce with projects in the region.</w:t>
      </w:r>
    </w:p>
    <w:p w14:paraId="6399B1F9" w14:textId="7FE10BDC" w:rsidR="007C5A5D" w:rsidRDefault="007C5A5D" w:rsidP="007C5A5D">
      <w:pPr>
        <w:pStyle w:val="Heading3"/>
      </w:pPr>
      <w:bookmarkStart w:id="63" w:name="_Toc489266322"/>
      <w:r w:rsidRPr="00EC050A">
        <w:t>History / dynamics of the innovation process</w:t>
      </w:r>
      <w:bookmarkEnd w:id="63"/>
      <w:r w:rsidRPr="00EC050A">
        <w:t xml:space="preserve"> </w:t>
      </w:r>
    </w:p>
    <w:p w14:paraId="4BA09474" w14:textId="77777777" w:rsidR="009808EA" w:rsidRDefault="00E703C9" w:rsidP="00E703C9">
      <w:pPr>
        <w:jc w:val="both"/>
      </w:pPr>
      <w:r w:rsidRPr="00CD5681">
        <w:t xml:space="preserve">A study carried out by ISABU in 2010 in the Mugamba region (potato-growing area) has shown that potato was the leading food crop in terms of income and the most consumed and most popular tuber in the urban areas. However, Burundian potato varieties are competing with a Rwandan variety which is preferred by consumers. One of the causes of the lack of competitiveness of Burundian potatoes is the poor yield levels (lower than 5T/ha), coupled with the poor availability of quality seeds. Certified foundation seeds from the formal seed system are indeed expensive and scarce (covering less than 1% of the country’s needs) and, therefore, not easily accessible to producers. </w:t>
      </w:r>
    </w:p>
    <w:p w14:paraId="4C0314F5" w14:textId="77777777" w:rsidR="009808EA" w:rsidRDefault="009808EA" w:rsidP="00E703C9">
      <w:pPr>
        <w:jc w:val="both"/>
      </w:pPr>
    </w:p>
    <w:p w14:paraId="1A4D9412" w14:textId="4E8D7336" w:rsidR="007C5A5D" w:rsidRDefault="00E703C9" w:rsidP="00E703C9">
      <w:pPr>
        <w:jc w:val="both"/>
      </w:pPr>
      <w:r w:rsidRPr="00CD5681">
        <w:t>Consequently, the latter get supplies from the local markets and the neighbouring ar</w:t>
      </w:r>
      <w:r w:rsidR="009808EA">
        <w:t>eas or from previous harvests. T</w:t>
      </w:r>
      <w:r w:rsidRPr="00CD5681">
        <w:t>his is what is referred to as the in</w:t>
      </w:r>
      <w:r w:rsidR="009808EA">
        <w:t>formal seed system. This resulted</w:t>
      </w:r>
      <w:r w:rsidRPr="00CD5681">
        <w:t xml:space="preserve"> in a strong incidence of diseases, particularly viral and bacterial diseases, with the vascular bacterial disease caused by the Ralstonia solanacearum being the most devastating in the production area. In addition, the existing varieties do not meet </w:t>
      </w:r>
      <w:r>
        <w:t xml:space="preserve">the expectations of consumers. </w:t>
      </w:r>
    </w:p>
    <w:p w14:paraId="2D363E9F" w14:textId="77777777" w:rsidR="007C5A5D" w:rsidRDefault="007C5A5D" w:rsidP="007C5A5D">
      <w:pPr>
        <w:pStyle w:val="Heading3"/>
      </w:pPr>
      <w:bookmarkStart w:id="64" w:name="_Toc489266323"/>
      <w:r w:rsidRPr="00EC050A">
        <w:t>Results &amp; effects of the innovation process so far (adoption)</w:t>
      </w:r>
      <w:bookmarkEnd w:id="64"/>
    </w:p>
    <w:p w14:paraId="150D2990" w14:textId="71D6EB9D" w:rsidR="00E703C9" w:rsidRDefault="00E703C9" w:rsidP="00E703C9">
      <w:pPr>
        <w:jc w:val="both"/>
      </w:pPr>
      <w:r w:rsidRPr="00CD5681">
        <w:t xml:space="preserve">The members of the consortium believe that the project is innovative because it takes access to quality seeds by small-scale producers into account. Up till now, many projects have indeed focused on the improvement of the “formal” seed system based on the national seed legislation, with the main objective being the improvement of the quality of seeds through the development of a quality and certification control system. These projects, which involve research and private seed growers, have, however, been of little benefit to most small-scale producers due to the scarcity of certified seeds as well as seed characteristics which hardly meet the demand of producers.  </w:t>
      </w:r>
    </w:p>
    <w:p w14:paraId="35003DF3" w14:textId="77777777" w:rsidR="00E703C9" w:rsidRDefault="00E703C9" w:rsidP="00E703C9">
      <w:pPr>
        <w:jc w:val="both"/>
      </w:pPr>
    </w:p>
    <w:p w14:paraId="603F5CA0" w14:textId="77777777" w:rsidR="00DA3EB4" w:rsidRDefault="00E703C9" w:rsidP="00E703C9">
      <w:pPr>
        <w:jc w:val="both"/>
      </w:pPr>
      <w:r>
        <w:t xml:space="preserve">The essence </w:t>
      </w:r>
      <w:r w:rsidR="00036A50">
        <w:t xml:space="preserve">of this approach is </w:t>
      </w:r>
      <w:r>
        <w:t>to get producers directly involved in seed reproduction</w:t>
      </w:r>
      <w:r w:rsidR="00036A50">
        <w:t>. T</w:t>
      </w:r>
      <w:r>
        <w:t xml:space="preserve">he producers, </w:t>
      </w:r>
      <w:r w:rsidR="00036A50">
        <w:t xml:space="preserve">members of CAPAD cooperatives, </w:t>
      </w:r>
      <w:r>
        <w:t xml:space="preserve">produce the </w:t>
      </w:r>
      <w:r w:rsidR="00036A50">
        <w:t xml:space="preserve">pre-basic </w:t>
      </w:r>
      <w:r>
        <w:t xml:space="preserve">and commercial seeds through the seed plot technique and positive </w:t>
      </w:r>
      <w:r w:rsidR="00036A50">
        <w:t xml:space="preserve">selection through research </w:t>
      </w:r>
      <w:r>
        <w:t xml:space="preserve">(see box). </w:t>
      </w:r>
    </w:p>
    <w:p w14:paraId="6FFF2551" w14:textId="77777777" w:rsidR="00DA3EB4" w:rsidRDefault="00DA3EB4" w:rsidP="00E703C9">
      <w:pPr>
        <w:jc w:val="both"/>
      </w:pPr>
    </w:p>
    <w:p w14:paraId="54221B8F" w14:textId="25DB7C9B" w:rsidR="00DA3EB4" w:rsidRPr="00DA3EB4" w:rsidRDefault="00DA3EB4" w:rsidP="00DA3EB4">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b/>
        </w:rPr>
      </w:pPr>
      <w:r w:rsidRPr="00DA3EB4">
        <w:rPr>
          <w:b/>
        </w:rPr>
        <w:t xml:space="preserve">Box </w:t>
      </w:r>
      <w:r w:rsidR="00CA0E1D">
        <w:rPr>
          <w:b/>
        </w:rPr>
        <w:t>19</w:t>
      </w:r>
      <w:r w:rsidRPr="00DA3EB4">
        <w:rPr>
          <w:b/>
        </w:rPr>
        <w:t xml:space="preserve">: Positive and Technical Selection of Seed Plots </w:t>
      </w:r>
    </w:p>
    <w:p w14:paraId="3B882806" w14:textId="77777777" w:rsidR="00DA3EB4" w:rsidRDefault="00DA3EB4" w:rsidP="00DA3EB4">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sz w:val="20"/>
        </w:rPr>
      </w:pPr>
      <w:r w:rsidRPr="00063FD4">
        <w:rPr>
          <w:sz w:val="20"/>
        </w:rPr>
        <w:t xml:space="preserve">Positive selection consists in marking healthy parent plants and presenting the desired characteristics; potato from these parent plants will be isolated and used as seeds for the following production season. It is a standard selection principle used by growers; innovation consists in its ownership by the producers in order to improve the quality of seedlings kept on the farm.  </w:t>
      </w:r>
    </w:p>
    <w:p w14:paraId="067F3EF9" w14:textId="77777777" w:rsidR="00063FD4" w:rsidRPr="00063FD4" w:rsidRDefault="00063FD4" w:rsidP="00DA3EB4">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sz w:val="20"/>
        </w:rPr>
      </w:pPr>
    </w:p>
    <w:p w14:paraId="7174374F" w14:textId="77777777" w:rsidR="00DA3EB4" w:rsidRDefault="00DA3EB4" w:rsidP="00DA3EB4">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sz w:val="20"/>
        </w:rPr>
      </w:pPr>
      <w:r w:rsidRPr="00063FD4">
        <w:rPr>
          <w:sz w:val="20"/>
        </w:rPr>
        <w:t xml:space="preserve">The « seed plot technique » consists in maximizing production per unit area through a high plantation density on plots meant for seed production. Within the context of land saturation, this approach enables the reduction of the area necessary for seed production and frees land for rotation with other crops. This rotation is essential for the improvement of the safety of seeds. </w:t>
      </w:r>
    </w:p>
    <w:p w14:paraId="5A9F8E0D" w14:textId="77777777" w:rsidR="00063FD4" w:rsidRPr="00063FD4" w:rsidRDefault="00063FD4" w:rsidP="00DA3EB4">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sz w:val="20"/>
        </w:rPr>
      </w:pPr>
    </w:p>
    <w:p w14:paraId="2A4783B2" w14:textId="127AB655" w:rsidR="00DA3EB4" w:rsidRPr="00CC03FA" w:rsidRDefault="00DA3EB4" w:rsidP="00DA3EB4">
      <w:pPr>
        <w:pBdr>
          <w:top w:val="single" w:sz="4" w:space="1" w:color="auto"/>
          <w:left w:val="single" w:sz="4" w:space="4" w:color="auto"/>
          <w:bottom w:val="single" w:sz="4" w:space="1" w:color="auto"/>
          <w:right w:val="single" w:sz="4" w:space="4" w:color="auto"/>
        </w:pBdr>
        <w:shd w:val="clear" w:color="auto" w:fill="F2F2F2" w:themeFill="background1" w:themeFillShade="F2"/>
        <w:jc w:val="both"/>
        <w:rPr>
          <w:i/>
          <w:sz w:val="20"/>
          <w:lang w:val="fr-BE"/>
        </w:rPr>
      </w:pPr>
      <w:r w:rsidRPr="00CC03FA">
        <w:rPr>
          <w:i/>
          <w:sz w:val="20"/>
          <w:lang w:val="fr-BE"/>
        </w:rPr>
        <w:t>Sources: Gildemacher et al. 2007, Kinyua Z.M. 2011, Bryan J.E. 1983</w:t>
      </w:r>
    </w:p>
    <w:p w14:paraId="08B18C43" w14:textId="77777777" w:rsidR="00DA3EB4" w:rsidRPr="00CC03FA" w:rsidRDefault="00DA3EB4" w:rsidP="00DA3EB4">
      <w:pPr>
        <w:jc w:val="both"/>
        <w:rPr>
          <w:lang w:val="fr-BE"/>
        </w:rPr>
      </w:pPr>
    </w:p>
    <w:p w14:paraId="57EDA9FA" w14:textId="79D15D8F" w:rsidR="007C5A5D" w:rsidRDefault="00E703C9" w:rsidP="00E703C9">
      <w:pPr>
        <w:jc w:val="both"/>
      </w:pPr>
      <w:r>
        <w:t>The marketing of commercial seeds to the other producers will be done by the cooperative. An a</w:t>
      </w:r>
      <w:r w:rsidR="00844FD5">
        <w:t xml:space="preserve">dditional stage targeted by </w:t>
      </w:r>
      <w:r>
        <w:t xml:space="preserve">CAPAD is the control of seeds produced by the National Seed Control and Certification Board in order to obtain the formal status of “quality seeds.” </w:t>
      </w:r>
    </w:p>
    <w:p w14:paraId="1C567978" w14:textId="77777777" w:rsidR="00B83393" w:rsidRDefault="00B83393" w:rsidP="00E703C9">
      <w:pPr>
        <w:jc w:val="both"/>
      </w:pPr>
    </w:p>
    <w:p w14:paraId="3C7EC2A4" w14:textId="04823373" w:rsidR="00B83393" w:rsidRDefault="00B83393" w:rsidP="00E703C9">
      <w:pPr>
        <w:jc w:val="both"/>
      </w:pPr>
      <w:r>
        <w:t xml:space="preserve">In July 2016 a regional workshop was organised in Goma (Democratic Republic of Congo) </w:t>
      </w:r>
      <w:r w:rsidRPr="00B83393">
        <w:t>on "Improving the access of family farmers to quality seed."</w:t>
      </w:r>
      <w:r>
        <w:t xml:space="preserve"> </w:t>
      </w:r>
      <w:r w:rsidRPr="00B83393">
        <w:t>Th</w:t>
      </w:r>
      <w:r>
        <w:t>is</w:t>
      </w:r>
      <w:r w:rsidRPr="00B83393">
        <w:t xml:space="preserve"> workshop br</w:t>
      </w:r>
      <w:r>
        <w:t>ought</w:t>
      </w:r>
      <w:r w:rsidRPr="00B83393">
        <w:t xml:space="preserve"> together multiple stakeholders </w:t>
      </w:r>
      <w:r>
        <w:t xml:space="preserve">from the region </w:t>
      </w:r>
      <w:r w:rsidRPr="00B83393">
        <w:t xml:space="preserve">(farmers' organizations, research institutions, private sector, government actors, NGOs ...) to ensure a multi-stakeholder debate on the seed issue and identify concrete ways improving access of family farmers to quality seeds. The issue of </w:t>
      </w:r>
      <w:r>
        <w:t xml:space="preserve">the collaboration </w:t>
      </w:r>
      <w:r w:rsidR="004F7038">
        <w:t xml:space="preserve">and </w:t>
      </w:r>
      <w:r w:rsidR="004F7038" w:rsidRPr="00B83393">
        <w:t xml:space="preserve">partnerships </w:t>
      </w:r>
      <w:r>
        <w:t xml:space="preserve">between the </w:t>
      </w:r>
      <w:r w:rsidRPr="00B83393">
        <w:t>private-sector</w:t>
      </w:r>
      <w:r w:rsidR="004F7038">
        <w:t xml:space="preserve">, </w:t>
      </w:r>
      <w:r w:rsidR="004F7038" w:rsidRPr="00B83393">
        <w:t>farmers’</w:t>
      </w:r>
      <w:r w:rsidRPr="00B83393">
        <w:t xml:space="preserve"> organizations </w:t>
      </w:r>
      <w:r>
        <w:t xml:space="preserve">and </w:t>
      </w:r>
      <w:r w:rsidRPr="00B83393">
        <w:t xml:space="preserve">research </w:t>
      </w:r>
      <w:r w:rsidR="004F7038">
        <w:t>was at the core of the discussion</w:t>
      </w:r>
      <w:r w:rsidRPr="00B83393">
        <w:t>.</w:t>
      </w:r>
    </w:p>
    <w:p w14:paraId="539ECD1C" w14:textId="77777777" w:rsidR="007C5A5D" w:rsidRDefault="007C5A5D" w:rsidP="007C5A5D">
      <w:pPr>
        <w:pStyle w:val="Heading3"/>
      </w:pPr>
      <w:bookmarkStart w:id="65" w:name="_Toc489266324"/>
      <w:r w:rsidRPr="00EC050A">
        <w:t xml:space="preserve">Main lessons in light of the </w:t>
      </w:r>
      <w:r>
        <w:t>PAEPARD</w:t>
      </w:r>
      <w:r w:rsidRPr="00EC050A">
        <w:t xml:space="preserve"> goals and quest</w:t>
      </w:r>
      <w:r>
        <w:t>ions</w:t>
      </w:r>
      <w:bookmarkEnd w:id="65"/>
    </w:p>
    <w:p w14:paraId="0E2F9D97" w14:textId="7885ECB6" w:rsidR="00246F33" w:rsidRDefault="00844FD5" w:rsidP="00246F33">
      <w:pPr>
        <w:jc w:val="both"/>
      </w:pPr>
      <w:r>
        <w:t xml:space="preserve">The inception workshop was </w:t>
      </w:r>
      <w:r w:rsidR="00246F33">
        <w:t xml:space="preserve">very useful because </w:t>
      </w:r>
      <w:r>
        <w:t>it</w:t>
      </w:r>
      <w:r w:rsidR="00246F33">
        <w:t xml:space="preserve"> </w:t>
      </w:r>
      <w:r>
        <w:t xml:space="preserve">was a </w:t>
      </w:r>
      <w:r w:rsidR="00246F33">
        <w:t>“catalyst”</w:t>
      </w:r>
      <w:r>
        <w:t>. It</w:t>
      </w:r>
      <w:r w:rsidR="00246F33">
        <w:t xml:space="preserve"> enabled collaboration among the various partners. Following this workshop, n</w:t>
      </w:r>
      <w:r>
        <w:t xml:space="preserve">umerous activities were </w:t>
      </w:r>
      <w:r w:rsidR="00246F33">
        <w:t xml:space="preserve">organized for the partners to develop the partnership on the basis of the draft programme formulated during the workshop.   </w:t>
      </w:r>
    </w:p>
    <w:p w14:paraId="53BD6B58" w14:textId="77777777" w:rsidR="00246F33" w:rsidRDefault="00246F33" w:rsidP="00246F33">
      <w:pPr>
        <w:jc w:val="both"/>
      </w:pPr>
    </w:p>
    <w:p w14:paraId="24CBDF5E" w14:textId="25942E81" w:rsidR="00246F33" w:rsidRDefault="00246F33" w:rsidP="00246F33">
      <w:pPr>
        <w:jc w:val="both"/>
      </w:pPr>
      <w:r>
        <w:t xml:space="preserve">The role of the external facilitator </w:t>
      </w:r>
      <w:r w:rsidR="00844FD5">
        <w:t>was positive. However, certain partners did</w:t>
      </w:r>
      <w:r>
        <w:t xml:space="preserve"> not think that someone who does not belong to the consortium can play this facilitation role. In this case, the fact that the facilitator </w:t>
      </w:r>
      <w:r w:rsidR="00844FD5">
        <w:t xml:space="preserve">knew </w:t>
      </w:r>
      <w:r>
        <w:t xml:space="preserve">some of the partners (and in particular the manner in which they function and their main constraints) </w:t>
      </w:r>
      <w:r w:rsidR="00844FD5">
        <w:t xml:space="preserve">an asset. </w:t>
      </w:r>
      <w:r>
        <w:t xml:space="preserve">A specific budget has been included in the programme </w:t>
      </w:r>
      <w:r w:rsidR="00FA2FE6">
        <w:t xml:space="preserve">for the </w:t>
      </w:r>
      <w:r w:rsidR="00844FD5">
        <w:t xml:space="preserve">remuneration </w:t>
      </w:r>
      <w:r w:rsidR="00FA2FE6">
        <w:t>of the</w:t>
      </w:r>
      <w:r w:rsidR="00844FD5">
        <w:t xml:space="preserve"> facilitator </w:t>
      </w:r>
      <w:r>
        <w:t xml:space="preserve">on the basis of the period of time the facilitator really worked (i.e. depending on the scheduled duties and meetings) so that the cost is not prohibitive. </w:t>
      </w:r>
    </w:p>
    <w:p w14:paraId="3C44EF2B" w14:textId="77777777" w:rsidR="00246F33" w:rsidRDefault="00246F33" w:rsidP="00246F33">
      <w:pPr>
        <w:jc w:val="both"/>
      </w:pPr>
    </w:p>
    <w:p w14:paraId="3B980C2E" w14:textId="38096311" w:rsidR="00375401" w:rsidRPr="00CD5681" w:rsidRDefault="00246F33" w:rsidP="00CD5681">
      <w:pPr>
        <w:jc w:val="both"/>
      </w:pPr>
      <w:r>
        <w:t>Finally, note should be taken that the consortium was not initially accepted by the PAEPARD during the first call for proposals due to a strong divergence in the evaluations done by the revisers (some of the revisers gave a positive evaluation, while others gave a negative score). It was upon a new submission during the second call for proposals that the project was acce</w:t>
      </w:r>
      <w:r w:rsidR="00FA2FE6">
        <w:t xml:space="preserve">pted to access support from </w:t>
      </w:r>
      <w:r>
        <w:t xml:space="preserve">PAEPARD. This reflects PAEPARD’s difficulty in </w:t>
      </w:r>
      <w:r w:rsidR="00FA2FE6">
        <w:t xml:space="preserve">fully </w:t>
      </w:r>
      <w:r>
        <w:t>assessing a partnership’s quality, rather than the scientific and</w:t>
      </w:r>
      <w:r w:rsidR="00FA2FE6">
        <w:t xml:space="preserve"> proposal</w:t>
      </w:r>
      <w:r>
        <w:t xml:space="preserve"> drafting quality of a project. Indeed, although this project did not come up with major innovations in scientific terms, it is the quality of the partnership which led to the formulation of an innovative programme.</w:t>
      </w:r>
    </w:p>
    <w:p w14:paraId="53180618" w14:textId="77777777" w:rsidR="005550C9" w:rsidRDefault="005550C9">
      <w:pPr>
        <w:spacing w:after="200" w:line="276" w:lineRule="auto"/>
        <w:rPr>
          <w:rFonts w:eastAsiaTheme="majorEastAsia" w:cstheme="majorBidi"/>
          <w:b/>
          <w:bCs/>
          <w:sz w:val="26"/>
          <w:szCs w:val="26"/>
        </w:rPr>
      </w:pPr>
      <w:r>
        <w:br w:type="page"/>
      </w:r>
    </w:p>
    <w:p w14:paraId="5BAEA833" w14:textId="77777777" w:rsidR="006F063A" w:rsidRDefault="006F063A" w:rsidP="00B53845">
      <w:pPr>
        <w:pStyle w:val="Heading2"/>
        <w:numPr>
          <w:ilvl w:val="1"/>
          <w:numId w:val="35"/>
        </w:numPr>
      </w:pPr>
      <w:bookmarkStart w:id="66" w:name="_Toc489266325"/>
      <w:r>
        <w:lastRenderedPageBreak/>
        <w:t>The Kenya aflatoxin management consortium</w:t>
      </w:r>
      <w:bookmarkEnd w:id="66"/>
    </w:p>
    <w:p w14:paraId="5677926E" w14:textId="74FA2357" w:rsidR="006F063A" w:rsidRDefault="006F063A" w:rsidP="006F063A">
      <w:pPr>
        <w:pStyle w:val="Heading3"/>
      </w:pPr>
      <w:bookmarkStart w:id="67" w:name="_Toc489266326"/>
      <w:r w:rsidRPr="00EC050A">
        <w:t>Identification</w:t>
      </w:r>
      <w:bookmarkEnd w:id="67"/>
      <w:r w:rsidRPr="00EC050A">
        <w:t xml:space="preserve"> </w:t>
      </w:r>
    </w:p>
    <w:p w14:paraId="0C27F097" w14:textId="3B2AB2A6" w:rsidR="00C80480" w:rsidRDefault="007A4C33" w:rsidP="00C80480">
      <w:pPr>
        <w:jc w:val="both"/>
      </w:pPr>
      <w:r>
        <w:rPr>
          <w:noProof/>
          <w:lang w:eastAsia="en-GB"/>
        </w:rPr>
        <w:drawing>
          <wp:anchor distT="0" distB="0" distL="114300" distR="114300" simplePos="0" relativeHeight="251686912" behindDoc="1" locked="0" layoutInCell="1" allowOverlap="1" wp14:anchorId="11B821C6" wp14:editId="70144F50">
            <wp:simplePos x="0" y="0"/>
            <wp:positionH relativeFrom="column">
              <wp:posOffset>4105275</wp:posOffset>
            </wp:positionH>
            <wp:positionV relativeFrom="paragraph">
              <wp:posOffset>49530</wp:posOffset>
            </wp:positionV>
            <wp:extent cx="1676400" cy="1257300"/>
            <wp:effectExtent l="0" t="0" r="0" b="0"/>
            <wp:wrapTight wrapText="bothSides">
              <wp:wrapPolygon edited="0">
                <wp:start x="0" y="0"/>
                <wp:lineTo x="0" y="21273"/>
                <wp:lineTo x="21355" y="21273"/>
                <wp:lineTo x="21355" y="0"/>
                <wp:lineTo x="0" y="0"/>
              </wp:wrapPolygon>
            </wp:wrapTight>
            <wp:docPr id="11266"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Content Placeholder 3"/>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a:extLst/>
                  </pic:spPr>
                </pic:pic>
              </a:graphicData>
            </a:graphic>
          </wp:anchor>
        </w:drawing>
      </w:r>
      <w:r w:rsidR="00C80480" w:rsidRPr="00C80480">
        <w:t xml:space="preserve">Development of strategies to reduce fungal toxins contamination for improved food sufficiency, nutrition and incomes along the maize value chain in the arid and semi-arid lands of eastern Kenya. </w:t>
      </w:r>
    </w:p>
    <w:p w14:paraId="684B0B13" w14:textId="77777777" w:rsidR="006F063A" w:rsidRDefault="006F063A" w:rsidP="006F063A">
      <w:pPr>
        <w:pStyle w:val="Heading3"/>
      </w:pPr>
      <w:bookmarkStart w:id="68" w:name="_Toc489266327"/>
      <w:r w:rsidRPr="00EC050A">
        <w:t>The story line in a nutshell</w:t>
      </w:r>
      <w:bookmarkEnd w:id="68"/>
      <w:r w:rsidRPr="00EC050A">
        <w:t xml:space="preserve"> </w:t>
      </w:r>
    </w:p>
    <w:p w14:paraId="21F4BC15" w14:textId="420F6A5D" w:rsidR="00C1115F" w:rsidRDefault="00BE4DC8" w:rsidP="00C1115F">
      <w:pPr>
        <w:pStyle w:val="NoSpacing"/>
      </w:pPr>
      <w:r w:rsidRPr="00E70AA7">
        <w:rPr>
          <w:noProof/>
          <w:lang w:eastAsia="en-GB"/>
        </w:rPr>
        <w:drawing>
          <wp:anchor distT="0" distB="0" distL="114300" distR="114300" simplePos="0" relativeHeight="251697152" behindDoc="1" locked="0" layoutInCell="1" allowOverlap="1" wp14:anchorId="26856B0A" wp14:editId="647054D7">
            <wp:simplePos x="0" y="0"/>
            <wp:positionH relativeFrom="column">
              <wp:posOffset>4097655</wp:posOffset>
            </wp:positionH>
            <wp:positionV relativeFrom="paragraph">
              <wp:posOffset>4180205</wp:posOffset>
            </wp:positionV>
            <wp:extent cx="1683385" cy="1774825"/>
            <wp:effectExtent l="0" t="0" r="0" b="0"/>
            <wp:wrapTight wrapText="bothSides">
              <wp:wrapPolygon edited="0">
                <wp:start x="0" y="0"/>
                <wp:lineTo x="0" y="21330"/>
                <wp:lineTo x="21266" y="21330"/>
                <wp:lineTo x="21266" y="0"/>
                <wp:lineTo x="0" y="0"/>
              </wp:wrapPolygon>
            </wp:wrapTight>
            <wp:docPr id="14361"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683385" cy="1774825"/>
                    </a:xfrm>
                    <a:prstGeom prst="rect">
                      <a:avLst/>
                    </a:prstGeom>
                  </pic:spPr>
                </pic:pic>
              </a:graphicData>
            </a:graphic>
            <wp14:sizeRelH relativeFrom="page">
              <wp14:pctWidth>0</wp14:pctWidth>
            </wp14:sizeRelH>
            <wp14:sizeRelV relativeFrom="page">
              <wp14:pctHeight>0</wp14:pctHeight>
            </wp14:sizeRelV>
          </wp:anchor>
        </w:drawing>
      </w:r>
      <w:r w:rsidRPr="00E70AA7">
        <w:rPr>
          <w:b/>
          <w:noProof/>
          <w:lang w:eastAsia="en-GB"/>
        </w:rPr>
        <w:drawing>
          <wp:anchor distT="0" distB="0" distL="114300" distR="114300" simplePos="0" relativeHeight="251693056" behindDoc="1" locked="0" layoutInCell="1" allowOverlap="1" wp14:anchorId="1E8A0C1E" wp14:editId="721FE330">
            <wp:simplePos x="0" y="0"/>
            <wp:positionH relativeFrom="column">
              <wp:posOffset>4077970</wp:posOffset>
            </wp:positionH>
            <wp:positionV relativeFrom="paragraph">
              <wp:posOffset>2726690</wp:posOffset>
            </wp:positionV>
            <wp:extent cx="1701800" cy="1294130"/>
            <wp:effectExtent l="0" t="0" r="0" b="1270"/>
            <wp:wrapTight wrapText="bothSides">
              <wp:wrapPolygon edited="0">
                <wp:start x="0" y="0"/>
                <wp:lineTo x="0" y="21303"/>
                <wp:lineTo x="21278" y="21303"/>
                <wp:lineTo x="21278" y="0"/>
                <wp:lineTo x="0" y="0"/>
              </wp:wrapPolygon>
            </wp:wrapTight>
            <wp:docPr id="143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01800" cy="1294130"/>
                    </a:xfrm>
                    <a:prstGeom prst="rect">
                      <a:avLst/>
                    </a:prstGeom>
                  </pic:spPr>
                </pic:pic>
              </a:graphicData>
            </a:graphic>
            <wp14:sizeRelH relativeFrom="page">
              <wp14:pctWidth>0</wp14:pctWidth>
            </wp14:sizeRelH>
            <wp14:sizeRelV relativeFrom="page">
              <wp14:pctHeight>0</wp14:pctHeight>
            </wp14:sizeRelV>
          </wp:anchor>
        </w:drawing>
      </w:r>
      <w:r w:rsidR="00E70AA7" w:rsidRPr="00E70AA7">
        <w:rPr>
          <w:i/>
          <w:noProof/>
          <w:lang w:eastAsia="en-GB"/>
        </w:rPr>
        <w:drawing>
          <wp:anchor distT="0" distB="0" distL="114300" distR="114300" simplePos="0" relativeHeight="251691008" behindDoc="1" locked="0" layoutInCell="1" allowOverlap="1" wp14:anchorId="5BBE2457" wp14:editId="73EDA56F">
            <wp:simplePos x="0" y="0"/>
            <wp:positionH relativeFrom="column">
              <wp:posOffset>4105275</wp:posOffset>
            </wp:positionH>
            <wp:positionV relativeFrom="paragraph">
              <wp:posOffset>1366520</wp:posOffset>
            </wp:positionV>
            <wp:extent cx="1687830" cy="1216660"/>
            <wp:effectExtent l="0" t="0" r="7620" b="2540"/>
            <wp:wrapTight wrapText="bothSides">
              <wp:wrapPolygon edited="0">
                <wp:start x="0" y="0"/>
                <wp:lineTo x="0" y="21307"/>
                <wp:lineTo x="21454" y="21307"/>
                <wp:lineTo x="21454" y="0"/>
                <wp:lineTo x="0" y="0"/>
              </wp:wrapPolygon>
            </wp:wrapTight>
            <wp:docPr id="14358" name="Picture 5" descr="D:\1. Backup 42CURRENT-200815\SIMLESA 140413\Exchange Visits 080513\9. Mellissa &amp; Blair040814\Visit by Australian High Commissioner091013\Pictures\DSC03877.JPG"/>
            <wp:cNvGraphicFramePr/>
            <a:graphic xmlns:a="http://schemas.openxmlformats.org/drawingml/2006/main">
              <a:graphicData uri="http://schemas.openxmlformats.org/drawingml/2006/picture">
                <pic:pic xmlns:pic="http://schemas.openxmlformats.org/drawingml/2006/picture">
                  <pic:nvPicPr>
                    <pic:cNvPr id="6" name="Picture 5" descr="D:\1. Backup 42CURRENT-200815\SIMLESA 140413\Exchange Visits 080513\9. Mellissa &amp; Blair040814\Visit by Australian High Commissioner091013\Pictures\DSC03877.JPG"/>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87830" cy="1216660"/>
                    </a:xfrm>
                    <a:prstGeom prst="rect">
                      <a:avLst/>
                    </a:prstGeom>
                    <a:noFill/>
                    <a:ln>
                      <a:noFill/>
                    </a:ln>
                  </pic:spPr>
                </pic:pic>
              </a:graphicData>
            </a:graphic>
            <wp14:sizeRelH relativeFrom="page">
              <wp14:pctWidth>0</wp14:pctWidth>
            </wp14:sizeRelH>
            <wp14:sizeRelV relativeFrom="page">
              <wp14:pctHeight>0</wp14:pctHeight>
            </wp14:sizeRelV>
          </wp:anchor>
        </w:drawing>
      </w:r>
      <w:r w:rsidR="007A4C33">
        <w:rPr>
          <w:noProof/>
          <w:lang w:eastAsia="en-GB"/>
        </w:rPr>
        <w:drawing>
          <wp:anchor distT="0" distB="0" distL="114300" distR="114300" simplePos="0" relativeHeight="251688960" behindDoc="1" locked="0" layoutInCell="1" allowOverlap="1" wp14:anchorId="0BEA7DB9" wp14:editId="5CBE1078">
            <wp:simplePos x="0" y="0"/>
            <wp:positionH relativeFrom="column">
              <wp:posOffset>4105275</wp:posOffset>
            </wp:positionH>
            <wp:positionV relativeFrom="paragraph">
              <wp:posOffset>594995</wp:posOffset>
            </wp:positionV>
            <wp:extent cx="1678305" cy="703580"/>
            <wp:effectExtent l="0" t="0" r="0" b="1270"/>
            <wp:wrapTight wrapText="bothSides">
              <wp:wrapPolygon edited="0">
                <wp:start x="0" y="0"/>
                <wp:lineTo x="0" y="21054"/>
                <wp:lineTo x="21330" y="21054"/>
                <wp:lineTo x="21330" y="0"/>
                <wp:lineTo x="0" y="0"/>
              </wp:wrapPolygon>
            </wp:wrapTight>
            <wp:docPr id="14357" name="Picture 14357" descr="http://2.bp.blogspot.com/-dbe3UHNgrIk/VRmA6LcfjNI/AAAAAAAAEFg/Pg7Id6qivsk/s1600/Afl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dbe3UHNgrIk/VRmA6LcfjNI/AAAAAAAAEFg/Pg7Id6qivsk/s1600/Afla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78305" cy="703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03C9" w:rsidRPr="002D3111">
        <w:t xml:space="preserve">This consortium was selected in the </w:t>
      </w:r>
      <w:r w:rsidR="00C80480">
        <w:rPr>
          <w:bCs/>
        </w:rPr>
        <w:t>first</w:t>
      </w:r>
      <w:r w:rsidR="00E703C9" w:rsidRPr="002D3111">
        <w:t xml:space="preserve"> call for proposals of PAEPARD. </w:t>
      </w:r>
      <w:r w:rsidR="00E703C9" w:rsidRPr="002D3111">
        <w:rPr>
          <w:bCs/>
        </w:rPr>
        <w:t>T</w:t>
      </w:r>
      <w:r w:rsidR="00E703C9" w:rsidRPr="002D3111">
        <w:t xml:space="preserve">his consortium </w:t>
      </w:r>
      <w:r w:rsidR="00147DCC">
        <w:t xml:space="preserve">did not </w:t>
      </w:r>
      <w:r w:rsidR="00E703C9" w:rsidRPr="002D3111">
        <w:rPr>
          <w:bCs/>
        </w:rPr>
        <w:t>benefit</w:t>
      </w:r>
      <w:r w:rsidR="00147DCC">
        <w:rPr>
          <w:bCs/>
        </w:rPr>
        <w:t xml:space="preserve"> of</w:t>
      </w:r>
      <w:r w:rsidR="00E703C9">
        <w:t xml:space="preserve"> </w:t>
      </w:r>
      <w:r w:rsidR="00E703C9" w:rsidRPr="002D3111">
        <w:t xml:space="preserve">(external) agricultural innovation facilitators (AIF). A </w:t>
      </w:r>
      <w:r w:rsidR="00E703C9" w:rsidRPr="002D3111">
        <w:rPr>
          <w:bCs/>
        </w:rPr>
        <w:t>r</w:t>
      </w:r>
      <w:r w:rsidR="00E703C9" w:rsidRPr="002D3111">
        <w:t>epresentative of t</w:t>
      </w:r>
      <w:r w:rsidR="00E703C9">
        <w:t>his consortium participated in the ARF write-shop in Entebbe, Uganda (27 November – 1 December 2013).</w:t>
      </w:r>
      <w:r w:rsidR="00636996">
        <w:t xml:space="preserve"> </w:t>
      </w:r>
      <w:r w:rsidR="00E703C9">
        <w:t>The consortium submitted</w:t>
      </w:r>
      <w:r w:rsidR="00C1115F">
        <w:t>: (a)</w:t>
      </w:r>
      <w:r w:rsidR="00E703C9">
        <w:t xml:space="preserve"> </w:t>
      </w:r>
      <w:r w:rsidR="008904EB" w:rsidRPr="002D3111">
        <w:t xml:space="preserve">a [research] proposal </w:t>
      </w:r>
      <w:r w:rsidR="008904EB">
        <w:t>to the ARF call of</w:t>
      </w:r>
      <w:r w:rsidR="006F063A">
        <w:t xml:space="preserve"> 15/04/2014</w:t>
      </w:r>
      <w:r w:rsidR="00E703C9">
        <w:t>.</w:t>
      </w:r>
      <w:r w:rsidR="00636996">
        <w:t xml:space="preserve"> </w:t>
      </w:r>
      <w:r w:rsidR="008904EB" w:rsidRPr="008904EB">
        <w:t xml:space="preserve">The  Kenyan  partners  in  the consortium  were  targeting  the  2nd  WOTRO/ARF  call.  However their partner in </w:t>
      </w:r>
      <w:r w:rsidR="008904EB">
        <w:t xml:space="preserve">the </w:t>
      </w:r>
      <w:r w:rsidR="008904EB" w:rsidRPr="008904EB">
        <w:t xml:space="preserve">Netherlands advised that they target the 3rd Call which they did.  The  partners  cooperated very  well  with  an  aim  of  submitting </w:t>
      </w:r>
      <w:r w:rsidR="008904EB">
        <w:t xml:space="preserve">a proposal to </w:t>
      </w:r>
      <w:r w:rsidR="008904EB" w:rsidRPr="008904EB">
        <w:t>the  3rd  WOTRO/ARF</w:t>
      </w:r>
      <w:r w:rsidR="008904EB">
        <w:t xml:space="preserve"> call</w:t>
      </w:r>
      <w:r w:rsidR="008904EB" w:rsidRPr="008904EB">
        <w:t>.  One week to submission the partner from Netherlands   dropped   out.   The   partners   in   Kenya   therefore</w:t>
      </w:r>
      <w:r w:rsidR="008904EB">
        <w:t xml:space="preserve"> </w:t>
      </w:r>
      <w:r w:rsidR="008904EB" w:rsidRPr="008904EB">
        <w:t>request</w:t>
      </w:r>
      <w:r w:rsidR="008904EB">
        <w:t>ed</w:t>
      </w:r>
      <w:r w:rsidR="008904EB" w:rsidRPr="008904EB">
        <w:t xml:space="preserve">  their    former  partner  from  Finland  to  sign  as their</w:t>
      </w:r>
      <w:r w:rsidR="008904EB">
        <w:t xml:space="preserve"> </w:t>
      </w:r>
      <w:r w:rsidR="008904EB" w:rsidRPr="008904EB">
        <w:t xml:space="preserve">European  partner  and  the  proposal  was  submitted  to  WOTRO/ARF. </w:t>
      </w:r>
      <w:r w:rsidR="008904EB">
        <w:t>The f</w:t>
      </w:r>
      <w:r w:rsidR="008904EB" w:rsidRPr="008904EB">
        <w:t>eedback in which the project was not selected was</w:t>
      </w:r>
      <w:r w:rsidR="008904EB">
        <w:t xml:space="preserve">: </w:t>
      </w:r>
      <w:r w:rsidR="008904EB" w:rsidRPr="008904EB">
        <w:rPr>
          <w:i/>
        </w:rPr>
        <w:t xml:space="preserve">“The   proposal   is   vague   and its   logic   is   difficult to understand.  It  fails  to  take  into  account  the  on-going/accomplished work  on  aflatoxin  control.  The budget allocation to research activities is insufficient.  Moreover,  the European  partner  is  not  included  in  the  implementing  team  and  for  this  reason  the  Committee questioned whether this  partner  contributed to  the  development  of  this  proposal”. </w:t>
      </w:r>
      <w:r w:rsidR="00C1115F">
        <w:t xml:space="preserve">(b) </w:t>
      </w:r>
      <w:r w:rsidR="008904EB" w:rsidRPr="008904EB">
        <w:t xml:space="preserve">BLE  the funding  agency  of the  Federal  Ministry  of Agriculture  in  Germany was  planning  in early  2015  to  set up  a  one  year  Pre-Project  focusing  on  Aflotoxin  in  East-Africa  with  participation  of  the  German National  Research  Institute  </w:t>
      </w:r>
      <w:r w:rsidR="008904EB">
        <w:t>Max Rubner Institut</w:t>
      </w:r>
      <w:r w:rsidR="008904EB" w:rsidRPr="008904EB">
        <w:t xml:space="preserve"> </w:t>
      </w:r>
      <w:r w:rsidR="008904EB">
        <w:t>(</w:t>
      </w:r>
      <w:r w:rsidR="008904EB" w:rsidRPr="008904EB">
        <w:t>MRI</w:t>
      </w:r>
      <w:r w:rsidR="008904EB">
        <w:t>)</w:t>
      </w:r>
      <w:r w:rsidR="008904EB" w:rsidRPr="008904EB">
        <w:t xml:space="preserve">.  Researchers in MRI requested for the proposal </w:t>
      </w:r>
      <w:r>
        <w:t>to include a</w:t>
      </w:r>
      <w:r w:rsidR="008904EB" w:rsidRPr="008904EB">
        <w:t xml:space="preserve"> discuss</w:t>
      </w:r>
      <w:r>
        <w:t>ion on</w:t>
      </w:r>
      <w:r w:rsidR="008904EB" w:rsidRPr="008904EB">
        <w:t xml:space="preserve"> options for future cooperation. </w:t>
      </w:r>
      <w:r>
        <w:t>I</w:t>
      </w:r>
      <w:r w:rsidR="008904EB" w:rsidRPr="008904EB">
        <w:t>t was re-submitted</w:t>
      </w:r>
      <w:r w:rsidR="008904EB">
        <w:t xml:space="preserve"> </w:t>
      </w:r>
      <w:r w:rsidR="008904EB" w:rsidRPr="008904EB">
        <w:t>to  the  German  Federal  Ministry  for  Food  and  Agriculture  (BMEL)  in  February,  2015.</w:t>
      </w:r>
      <w:r w:rsidR="008904EB">
        <w:t xml:space="preserve"> </w:t>
      </w:r>
      <w:r w:rsidR="00C1115F">
        <w:t>The German partner (</w:t>
      </w:r>
      <w:r w:rsidR="008904EB">
        <w:t>MRI)</w:t>
      </w:r>
      <w:r w:rsidR="00C1115F">
        <w:t xml:space="preserve"> took the lead in formulating the proposal: Title: </w:t>
      </w:r>
      <w:r w:rsidR="008904EB">
        <w:t xml:space="preserve"> </w:t>
      </w:r>
      <w:r w:rsidR="00C1115F" w:rsidRPr="00B20362">
        <w:rPr>
          <w:i/>
        </w:rPr>
        <w:t xml:space="preserve">AflaNET: Minimization of aflatoxin contamination in the value chain. </w:t>
      </w:r>
      <w:r w:rsidR="00C1115F">
        <w:t xml:space="preserve">This proposal was selected and started in July 2016 for one year with the perspective of being the forerunner a more ambitious collaboration with Kenya. </w:t>
      </w:r>
    </w:p>
    <w:p w14:paraId="44E045D9" w14:textId="77777777" w:rsidR="000548DB" w:rsidRDefault="000548DB" w:rsidP="00C1115F">
      <w:pPr>
        <w:pStyle w:val="NoSpacing"/>
      </w:pPr>
    </w:p>
    <w:p w14:paraId="6AE475F6" w14:textId="1AAF8C5E" w:rsidR="000548DB" w:rsidRDefault="000548DB" w:rsidP="000548DB">
      <w:pPr>
        <w:jc w:val="both"/>
        <w:rPr>
          <w:rFonts w:eastAsiaTheme="minorHAnsi"/>
        </w:rPr>
      </w:pPr>
      <w:r>
        <w:rPr>
          <w:rFonts w:eastAsiaTheme="minorHAnsi"/>
        </w:rPr>
        <w:t>T</w:t>
      </w:r>
      <w:r w:rsidRPr="00EC050A">
        <w:rPr>
          <w:rFonts w:eastAsiaTheme="minorHAnsi"/>
        </w:rPr>
        <w:t xml:space="preserve">he </w:t>
      </w:r>
      <w:r w:rsidR="00581126">
        <w:rPr>
          <w:rFonts w:eastAsiaTheme="minorHAnsi"/>
        </w:rPr>
        <w:t>other projects supported by</w:t>
      </w:r>
      <w:r w:rsidRPr="00EC050A">
        <w:rPr>
          <w:rFonts w:eastAsiaTheme="minorHAnsi"/>
        </w:rPr>
        <w:t xml:space="preserve"> PAEPARD </w:t>
      </w:r>
      <w:r w:rsidR="00581126">
        <w:rPr>
          <w:rFonts w:eastAsiaTheme="minorHAnsi"/>
        </w:rPr>
        <w:t>on</w:t>
      </w:r>
      <w:r w:rsidRPr="00EC050A">
        <w:rPr>
          <w:rFonts w:eastAsiaTheme="minorHAnsi"/>
        </w:rPr>
        <w:t xml:space="preserve"> Aflatoxin </w:t>
      </w:r>
      <w:r w:rsidR="00581126">
        <w:rPr>
          <w:rFonts w:eastAsiaTheme="minorHAnsi"/>
        </w:rPr>
        <w:t>are:</w:t>
      </w:r>
      <w:r w:rsidRPr="00EC050A">
        <w:rPr>
          <w:rFonts w:eastAsiaTheme="minorHAnsi"/>
        </w:rPr>
        <w:t xml:space="preserve"> </w:t>
      </w:r>
    </w:p>
    <w:p w14:paraId="598E604B" w14:textId="3E015DC4" w:rsidR="000548DB" w:rsidRPr="00581126" w:rsidRDefault="00E70AA7" w:rsidP="00B53845">
      <w:pPr>
        <w:pStyle w:val="ListParagraph"/>
        <w:numPr>
          <w:ilvl w:val="0"/>
          <w:numId w:val="67"/>
        </w:numPr>
        <w:ind w:left="360"/>
        <w:jc w:val="both"/>
        <w:rPr>
          <w:rFonts w:eastAsiaTheme="minorHAnsi"/>
        </w:rPr>
      </w:pPr>
      <w:r w:rsidRPr="00E70AA7">
        <w:rPr>
          <w:rFonts w:eastAsiaTheme="minorHAnsi"/>
          <w:noProof/>
          <w:lang w:eastAsia="en-GB"/>
        </w:rPr>
        <w:drawing>
          <wp:anchor distT="0" distB="0" distL="114300" distR="114300" simplePos="0" relativeHeight="251695104" behindDoc="1" locked="0" layoutInCell="1" allowOverlap="1" wp14:anchorId="2B50B09D" wp14:editId="2209EE0D">
            <wp:simplePos x="0" y="0"/>
            <wp:positionH relativeFrom="column">
              <wp:posOffset>4054475</wp:posOffset>
            </wp:positionH>
            <wp:positionV relativeFrom="paragraph">
              <wp:posOffset>42545</wp:posOffset>
            </wp:positionV>
            <wp:extent cx="1725295" cy="1335405"/>
            <wp:effectExtent l="0" t="0" r="8255" b="0"/>
            <wp:wrapTight wrapText="bothSides">
              <wp:wrapPolygon edited="0">
                <wp:start x="0" y="0"/>
                <wp:lineTo x="0" y="21261"/>
                <wp:lineTo x="21465" y="21261"/>
                <wp:lineTo x="21465" y="0"/>
                <wp:lineTo x="0" y="0"/>
              </wp:wrapPolygon>
            </wp:wrapTight>
            <wp:docPr id="143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25295" cy="1335405"/>
                    </a:xfrm>
                    <a:prstGeom prst="rect">
                      <a:avLst/>
                    </a:prstGeom>
                  </pic:spPr>
                </pic:pic>
              </a:graphicData>
            </a:graphic>
            <wp14:sizeRelH relativeFrom="page">
              <wp14:pctWidth>0</wp14:pctWidth>
            </wp14:sizeRelH>
            <wp14:sizeRelV relativeFrom="page">
              <wp14:pctHeight>0</wp14:pctHeight>
            </wp14:sizeRelV>
          </wp:anchor>
        </w:drawing>
      </w:r>
      <w:r w:rsidR="000548DB" w:rsidRPr="00AF4A62">
        <w:t>Stemming Aflatoxin pre- and post-harvest waste in the groundnut value</w:t>
      </w:r>
      <w:r w:rsidR="000548DB">
        <w:t xml:space="preserve"> </w:t>
      </w:r>
      <w:r w:rsidR="000548DB" w:rsidRPr="00AF4A62">
        <w:t xml:space="preserve">chain (GnVC) in </w:t>
      </w:r>
      <w:r w:rsidR="000548DB" w:rsidRPr="00EF4ADB">
        <w:rPr>
          <w:b/>
        </w:rPr>
        <w:t>Malawi and Zambia</w:t>
      </w:r>
      <w:r w:rsidR="000548DB" w:rsidRPr="00AF4A62">
        <w:t xml:space="preserve"> to improve food and nutrition security in</w:t>
      </w:r>
      <w:r w:rsidR="000548DB">
        <w:t xml:space="preserve"> </w:t>
      </w:r>
      <w:r w:rsidR="000548DB" w:rsidRPr="00AF4A62">
        <w:t>the smallholder farming fa</w:t>
      </w:r>
      <w:r w:rsidR="00581126">
        <w:t>milies.</w:t>
      </w:r>
      <w:r w:rsidR="000548DB">
        <w:t xml:space="preserve"> </w:t>
      </w:r>
      <w:r w:rsidR="000548DB" w:rsidRPr="005B3199">
        <w:rPr>
          <w:i/>
          <w:lang w:eastAsia="en-GB"/>
        </w:rPr>
        <w:t xml:space="preserve">The </w:t>
      </w:r>
      <w:r w:rsidR="000548DB" w:rsidRPr="005B3199">
        <w:rPr>
          <w:b/>
          <w:i/>
          <w:lang w:eastAsia="en-GB"/>
        </w:rPr>
        <w:t>Malawi/Zambia</w:t>
      </w:r>
      <w:r w:rsidR="000548DB" w:rsidRPr="005B3199">
        <w:rPr>
          <w:i/>
          <w:lang w:eastAsia="en-GB"/>
        </w:rPr>
        <w:t xml:space="preserve"> consortium is financed under the PAEPARD competitive research fund (start 01/10/2014 ; 300,000 USD)</w:t>
      </w:r>
      <w:r w:rsidR="00581126">
        <w:rPr>
          <w:i/>
          <w:lang w:eastAsia="en-GB"/>
        </w:rPr>
        <w:t>.</w:t>
      </w:r>
      <w:r w:rsidR="00581126" w:rsidRPr="000548DB">
        <w:rPr>
          <w:rFonts w:eastAsiaTheme="minorHAnsi"/>
        </w:rPr>
        <w:t xml:space="preserve"> The goal is to reduce pre- and post-harvest losses by focusing on reducing Aflatoxin in the GnVC for improved food and nutrition security of smallholder farmers by addressing main constraining factors of technology dissemination and adoption, knowledge and information sharing, and policies. </w:t>
      </w:r>
    </w:p>
    <w:p w14:paraId="13B5DABC" w14:textId="4F1934C8" w:rsidR="000548DB" w:rsidRDefault="0028179E" w:rsidP="00B53845">
      <w:pPr>
        <w:pStyle w:val="NoSpacing"/>
        <w:numPr>
          <w:ilvl w:val="0"/>
          <w:numId w:val="71"/>
        </w:numPr>
      </w:pPr>
      <w:r w:rsidRPr="00906E7F">
        <w:rPr>
          <w:noProof/>
          <w:lang w:eastAsia="en-GB"/>
        </w:rPr>
        <w:lastRenderedPageBreak/>
        <w:drawing>
          <wp:anchor distT="0" distB="0" distL="114300" distR="114300" simplePos="0" relativeHeight="251699200" behindDoc="1" locked="0" layoutInCell="1" allowOverlap="1" wp14:anchorId="22758AEC" wp14:editId="150AB018">
            <wp:simplePos x="0" y="0"/>
            <wp:positionH relativeFrom="column">
              <wp:posOffset>4145915</wp:posOffset>
            </wp:positionH>
            <wp:positionV relativeFrom="paragraph">
              <wp:posOffset>29845</wp:posOffset>
            </wp:positionV>
            <wp:extent cx="1576705" cy="1543685"/>
            <wp:effectExtent l="0" t="0" r="4445" b="0"/>
            <wp:wrapTight wrapText="bothSides">
              <wp:wrapPolygon edited="0">
                <wp:start x="0" y="0"/>
                <wp:lineTo x="0" y="21325"/>
                <wp:lineTo x="21400" y="21325"/>
                <wp:lineTo x="21400" y="0"/>
                <wp:lineTo x="0" y="0"/>
              </wp:wrapPolygon>
            </wp:wrapTight>
            <wp:docPr id="14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4670" r="8707"/>
                    <a:stretch/>
                  </pic:blipFill>
                  <pic:spPr bwMode="auto">
                    <a:xfrm>
                      <a:off x="0" y="0"/>
                      <a:ext cx="1576705" cy="15436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000548DB" w:rsidRPr="00270101">
        <w:t>Developing feed management protocols for dairy farmers in high rainfall areas (HRA) in Kenya” (EAFF, University of Nairobi, and The Friesian Dairy Development Company)</w:t>
      </w:r>
    </w:p>
    <w:p w14:paraId="42952CE6" w14:textId="77777777" w:rsidR="000548DB" w:rsidRDefault="000548DB" w:rsidP="000548DB">
      <w:pPr>
        <w:jc w:val="both"/>
        <w:rPr>
          <w:rFonts w:eastAsiaTheme="minorHAnsi"/>
        </w:rPr>
      </w:pPr>
    </w:p>
    <w:p w14:paraId="6FE83BC8" w14:textId="620056D1" w:rsidR="000548DB" w:rsidRDefault="00581126" w:rsidP="000548DB">
      <w:pPr>
        <w:jc w:val="both"/>
        <w:rPr>
          <w:rFonts w:eastAsiaTheme="minorHAnsi"/>
        </w:rPr>
      </w:pPr>
      <w:r>
        <w:rPr>
          <w:rFonts w:eastAsiaTheme="minorHAnsi"/>
        </w:rPr>
        <w:t xml:space="preserve">In addition a number of consortia  </w:t>
      </w:r>
      <w:r w:rsidR="000548DB" w:rsidRPr="000548DB">
        <w:rPr>
          <w:rFonts w:eastAsiaTheme="minorHAnsi"/>
        </w:rPr>
        <w:t xml:space="preserve">deal </w:t>
      </w:r>
      <w:r>
        <w:rPr>
          <w:rFonts w:eastAsiaTheme="minorHAnsi"/>
        </w:rPr>
        <w:t xml:space="preserve">indirectly </w:t>
      </w:r>
      <w:r w:rsidR="000548DB" w:rsidRPr="000548DB">
        <w:rPr>
          <w:rFonts w:eastAsiaTheme="minorHAnsi"/>
        </w:rPr>
        <w:t>with aflatoxin:</w:t>
      </w:r>
      <w:r w:rsidR="000548DB">
        <w:rPr>
          <w:rFonts w:eastAsiaTheme="minorHAnsi"/>
        </w:rPr>
        <w:t xml:space="preserve"> </w:t>
      </w:r>
      <w:r w:rsidR="000548DB" w:rsidRPr="000548DB">
        <w:rPr>
          <w:rFonts w:eastAsiaTheme="minorHAnsi"/>
        </w:rPr>
        <w:t>Malawi-Aquaculture: groundnut cake fish</w:t>
      </w:r>
      <w:r w:rsidR="000548DB">
        <w:rPr>
          <w:rFonts w:eastAsiaTheme="minorHAnsi"/>
        </w:rPr>
        <w:t xml:space="preserve"> </w:t>
      </w:r>
      <w:r w:rsidR="000548DB" w:rsidRPr="000548DB">
        <w:rPr>
          <w:rFonts w:eastAsiaTheme="minorHAnsi"/>
        </w:rPr>
        <w:t>feed; Nigeria-chicken feed</w:t>
      </w:r>
      <w:r w:rsidR="000548DB">
        <w:rPr>
          <w:rFonts w:eastAsiaTheme="minorHAnsi"/>
        </w:rPr>
        <w:t xml:space="preserve">; </w:t>
      </w:r>
      <w:r w:rsidR="000548DB" w:rsidRPr="000548DB">
        <w:rPr>
          <w:rFonts w:eastAsiaTheme="minorHAnsi"/>
        </w:rPr>
        <w:t>Togo-peppers</w:t>
      </w:r>
      <w:r w:rsidR="000548DB">
        <w:rPr>
          <w:rFonts w:eastAsiaTheme="minorHAnsi"/>
        </w:rPr>
        <w:t xml:space="preserve">; </w:t>
      </w:r>
      <w:r w:rsidR="000548DB" w:rsidRPr="000548DB">
        <w:rPr>
          <w:rFonts w:eastAsiaTheme="minorHAnsi"/>
        </w:rPr>
        <w:t>Ghana-post harvest technologies</w:t>
      </w:r>
      <w:r w:rsidR="000548DB">
        <w:rPr>
          <w:rFonts w:eastAsiaTheme="minorHAnsi"/>
        </w:rPr>
        <w:t xml:space="preserve">; </w:t>
      </w:r>
      <w:r w:rsidR="000548DB" w:rsidRPr="000548DB">
        <w:rPr>
          <w:rFonts w:eastAsiaTheme="minorHAnsi"/>
        </w:rPr>
        <w:t>Zimbabwe-goat dairy</w:t>
      </w:r>
      <w:r w:rsidR="000548DB">
        <w:rPr>
          <w:rFonts w:eastAsiaTheme="minorHAnsi"/>
        </w:rPr>
        <w:t xml:space="preserve">; </w:t>
      </w:r>
      <w:r w:rsidR="000548DB" w:rsidRPr="000548DB">
        <w:rPr>
          <w:rFonts w:eastAsiaTheme="minorHAnsi"/>
        </w:rPr>
        <w:t>3 consortia on soja (Benin, Togo, Uganda): Soya beans are the base for many popular food items, from tofu, soy milk and cheese to breads, cereals and beverages that contain soy protein powder or other derivatives. When grown under certain conditions, the soya bean crop may become vulnerable to moulds or other diseases which can have dangerous effects on a consumer’s health.</w:t>
      </w:r>
    </w:p>
    <w:p w14:paraId="3B4A6BC1" w14:textId="77777777" w:rsidR="000548DB" w:rsidRDefault="000548DB" w:rsidP="000548DB">
      <w:pPr>
        <w:jc w:val="both"/>
        <w:rPr>
          <w:rFonts w:eastAsiaTheme="minorHAnsi"/>
        </w:rPr>
      </w:pPr>
    </w:p>
    <w:p w14:paraId="3114ADF2" w14:textId="5CB4924A" w:rsidR="000548DB" w:rsidRPr="00EC050A" w:rsidRDefault="00581126" w:rsidP="000548DB">
      <w:pPr>
        <w:jc w:val="both"/>
        <w:rPr>
          <w:rFonts w:eastAsiaTheme="minorHAnsi"/>
        </w:rPr>
      </w:pPr>
      <w:r>
        <w:rPr>
          <w:rFonts w:eastAsiaTheme="minorHAnsi"/>
        </w:rPr>
        <w:t>The PAEPARD coordination took following initiatives</w:t>
      </w:r>
      <w:r w:rsidR="00844BCB">
        <w:rPr>
          <w:rFonts w:eastAsiaTheme="minorHAnsi"/>
        </w:rPr>
        <w:t>:</w:t>
      </w:r>
    </w:p>
    <w:p w14:paraId="0161E6CC" w14:textId="77777777" w:rsidR="000548DB" w:rsidRPr="00EC050A" w:rsidRDefault="000548DB" w:rsidP="000548DB">
      <w:pPr>
        <w:jc w:val="both"/>
        <w:rPr>
          <w:rFonts w:eastAsiaTheme="minorHAnsi"/>
        </w:rPr>
      </w:pPr>
    </w:p>
    <w:p w14:paraId="7A1C73DA" w14:textId="3E71FE9A" w:rsidR="000548DB" w:rsidRPr="00581126" w:rsidRDefault="000548DB" w:rsidP="00B53845">
      <w:pPr>
        <w:pStyle w:val="ListParagraph"/>
        <w:numPr>
          <w:ilvl w:val="0"/>
          <w:numId w:val="67"/>
        </w:numPr>
        <w:ind w:left="360"/>
        <w:jc w:val="both"/>
        <w:rPr>
          <w:rFonts w:eastAsiaTheme="minorHAnsi"/>
        </w:rPr>
      </w:pPr>
      <w:r w:rsidRPr="000548DB">
        <w:rPr>
          <w:rFonts w:eastAsiaTheme="minorHAnsi"/>
        </w:rPr>
        <w:t>PAEPARD facilitated a Horizon 2020 proposal writing: EC Call: H2020-ICT39-2015. Unfortunately this proposal was not selected despite high quotations by the reviewers. The write shop was financed by the PAEPARD Innovation Fund (IF) and organised by EAFF. The focus was on contamination of maize. The proposal has taken a very interesting turn to include the Biosciences eastern and central Africa (BecA)-ILRI Hub. It will bring in big (research) data related to aflatoxin on which future proposals will build and apps developed. Without being able to target the hotspots of aflatoxin (in Kenya and Tanzania initially), efforts to have an impact would be in vain.</w:t>
      </w:r>
    </w:p>
    <w:p w14:paraId="6E475C56" w14:textId="2C62FF30" w:rsidR="000548DB" w:rsidRPr="00213DC3" w:rsidRDefault="000548DB" w:rsidP="00B53845">
      <w:pPr>
        <w:pStyle w:val="ListParagraph"/>
        <w:numPr>
          <w:ilvl w:val="0"/>
          <w:numId w:val="67"/>
        </w:numPr>
        <w:ind w:left="360"/>
        <w:jc w:val="both"/>
        <w:rPr>
          <w:rFonts w:eastAsiaTheme="minorHAnsi"/>
        </w:rPr>
      </w:pPr>
      <w:r w:rsidRPr="000548DB">
        <w:rPr>
          <w:rFonts w:eastAsiaTheme="minorHAnsi"/>
        </w:rPr>
        <w:t>The German Federal Ministry for Food and Agriculture (BMEL) invited PAEPARD for a consultation in Bonn on 02/06/2015 to discuss BMEL funding, in collaboration with the PAEPARD supported Kenyan consortium on Strategies to reduce fungal toxins contamination</w:t>
      </w:r>
      <w:r w:rsidR="00581126">
        <w:rPr>
          <w:rFonts w:eastAsiaTheme="minorHAnsi"/>
        </w:rPr>
        <w:t xml:space="preserve">. The purpose of this meeting was </w:t>
      </w:r>
      <w:r w:rsidRPr="000548DB">
        <w:rPr>
          <w:rFonts w:eastAsiaTheme="minorHAnsi"/>
        </w:rPr>
        <w:t>to organise a consultation among German (and other Eu</w:t>
      </w:r>
      <w:r w:rsidR="00581126">
        <w:rPr>
          <w:rFonts w:eastAsiaTheme="minorHAnsi"/>
        </w:rPr>
        <w:t>ropean) research institutes;</w:t>
      </w:r>
      <w:r w:rsidRPr="000548DB">
        <w:rPr>
          <w:rFonts w:eastAsiaTheme="minorHAnsi"/>
        </w:rPr>
        <w:t xml:space="preserve"> to identify expertise which is useful and researchers who are available to tackle the research questions of the KALRO proposal; </w:t>
      </w:r>
      <w:r w:rsidR="00581126">
        <w:rPr>
          <w:rFonts w:eastAsiaTheme="minorHAnsi"/>
        </w:rPr>
        <w:t>and</w:t>
      </w:r>
      <w:r w:rsidRPr="000548DB">
        <w:rPr>
          <w:rFonts w:eastAsiaTheme="minorHAnsi"/>
        </w:rPr>
        <w:t xml:space="preserve"> to organise a study tour in Kenya. This feasibility project will determine how to realistically involve German expertise and may lead to a more ambitious funding initiative.</w:t>
      </w:r>
    </w:p>
    <w:p w14:paraId="42AE44BB" w14:textId="522EC8BE" w:rsidR="000548DB" w:rsidRPr="00973E00" w:rsidRDefault="000548DB" w:rsidP="00B53845">
      <w:pPr>
        <w:pStyle w:val="ListParagraph"/>
        <w:numPr>
          <w:ilvl w:val="0"/>
          <w:numId w:val="67"/>
        </w:numPr>
        <w:ind w:left="360"/>
        <w:jc w:val="both"/>
        <w:rPr>
          <w:rFonts w:eastAsiaTheme="minorHAnsi"/>
        </w:rPr>
      </w:pPr>
      <w:r w:rsidRPr="000548DB">
        <w:rPr>
          <w:rFonts w:eastAsiaTheme="minorHAnsi"/>
        </w:rPr>
        <w:t>The Swedish ICT for health funding opportunity will be targeted mid 2016 in order to mobilise Living Labs to develop relevant ICT tools (apps) responding to the specific need of reducing aflatoxin contamination along the groundnut value.</w:t>
      </w:r>
    </w:p>
    <w:p w14:paraId="328F8C95" w14:textId="77777777" w:rsidR="006F063A" w:rsidRDefault="006F063A" w:rsidP="006F063A">
      <w:pPr>
        <w:pStyle w:val="Heading3"/>
      </w:pPr>
      <w:bookmarkStart w:id="69" w:name="_Toc489266328"/>
      <w:r w:rsidRPr="00EC050A">
        <w:t>The innovation context</w:t>
      </w:r>
      <w:bookmarkEnd w:id="69"/>
      <w:r w:rsidRPr="00EC050A">
        <w:t xml:space="preserve"> </w:t>
      </w:r>
    </w:p>
    <w:p w14:paraId="4810F104" w14:textId="0730BEBE" w:rsidR="006F063A" w:rsidRDefault="00B20362" w:rsidP="000548DB">
      <w:pPr>
        <w:jc w:val="both"/>
      </w:pPr>
      <w:r>
        <w:t>3 Aflatoxin Control strategie</w:t>
      </w:r>
      <w:r w:rsidR="009830C9">
        <w:t xml:space="preserve">s are used in Kenya to make </w:t>
      </w:r>
      <w:r>
        <w:t>grain</w:t>
      </w:r>
      <w:r w:rsidR="009830C9">
        <w:t>s</w:t>
      </w:r>
      <w:r>
        <w:t xml:space="preserve"> safe: bio control using atoxigenic Aspergillus flavus; the use of good agronomic and </w:t>
      </w:r>
      <w:r w:rsidR="00E70AA7">
        <w:t>post-harvest</w:t>
      </w:r>
      <w:r>
        <w:t xml:space="preserve"> practices; the use of decontamination process for at least some of the maize. For this to be achieved, it requires participation by a wide range of stakeholders in the value chain hence more the need for an innovation system around this research area.</w:t>
      </w:r>
    </w:p>
    <w:p w14:paraId="4CFB0BD5" w14:textId="77777777" w:rsidR="004D504D" w:rsidRDefault="004D504D" w:rsidP="000548DB">
      <w:pPr>
        <w:jc w:val="both"/>
      </w:pPr>
    </w:p>
    <w:p w14:paraId="5601BB00" w14:textId="77777777" w:rsidR="004D504D" w:rsidRPr="004D504D" w:rsidRDefault="004D504D" w:rsidP="004D504D">
      <w:pPr>
        <w:jc w:val="both"/>
        <w:rPr>
          <w:b/>
          <w:i/>
        </w:rPr>
      </w:pPr>
      <w:r w:rsidRPr="004D504D">
        <w:rPr>
          <w:b/>
          <w:i/>
        </w:rPr>
        <w:t>Prevalence of Aflatoxin in maize in Kenya</w:t>
      </w:r>
      <w:r w:rsidR="00BF225A">
        <w:rPr>
          <w:rStyle w:val="FootnoteReference"/>
          <w:b/>
          <w:i/>
        </w:rPr>
        <w:footnoteReference w:id="4"/>
      </w:r>
    </w:p>
    <w:p w14:paraId="29FF47C1" w14:textId="2FD9BC4A" w:rsidR="004D504D" w:rsidRDefault="007157E0" w:rsidP="004D504D">
      <w:pPr>
        <w:jc w:val="both"/>
      </w:pPr>
      <w:r>
        <w:t>Maize is grown by over 8</w:t>
      </w:r>
      <w:r w:rsidR="004D504D">
        <w:t>0% of the rural farm households</w:t>
      </w:r>
      <w:r>
        <w:rPr>
          <w:rStyle w:val="FootnoteReference"/>
        </w:rPr>
        <w:footnoteReference w:id="5"/>
      </w:r>
      <w:r w:rsidR="004D504D">
        <w:t xml:space="preserve"> with a per capita consumption of </w:t>
      </w:r>
      <w:r>
        <w:t xml:space="preserve">88 </w:t>
      </w:r>
      <w:r w:rsidR="004D504D">
        <w:t>kg per</w:t>
      </w:r>
      <w:r w:rsidR="00FA3688">
        <w:t xml:space="preserve"> </w:t>
      </w:r>
      <w:r w:rsidR="004D504D">
        <w:t>year</w:t>
      </w:r>
      <w:r w:rsidR="00FA3688">
        <w:rPr>
          <w:rStyle w:val="FootnoteReference"/>
        </w:rPr>
        <w:footnoteReference w:id="6"/>
      </w:r>
      <w:r w:rsidR="004D504D">
        <w:t xml:space="preserve">. The country is a hotspot for aflatoxin contamination in maize. First recorded outbreak of </w:t>
      </w:r>
      <w:r w:rsidR="004D504D">
        <w:lastRenderedPageBreak/>
        <w:t>aflatoxicosis took place in 1981</w:t>
      </w:r>
      <w:r w:rsidR="00FA3688">
        <w:rPr>
          <w:rStyle w:val="FootnoteReference"/>
        </w:rPr>
        <w:footnoteReference w:id="7"/>
      </w:r>
      <w:r w:rsidR="004D504D">
        <w:t>. The most serious aflatoxicosis incidences occurred in 2004 and 2010. In 2004 total of 317 aflatoxin infection cases were reported with a case fatality rate of 39</w:t>
      </w:r>
      <w:r w:rsidR="00FA3688">
        <w:t xml:space="preserve"> </w:t>
      </w:r>
      <w:r w:rsidR="004D504D">
        <w:t>%</w:t>
      </w:r>
      <w:r w:rsidR="00FA3688">
        <w:rPr>
          <w:rStyle w:val="FootnoteReference"/>
        </w:rPr>
        <w:footnoteReference w:id="8"/>
      </w:r>
      <w:r w:rsidR="004D504D">
        <w:t xml:space="preserve">. Since 2004 aflatoxin contamination along the maize value chain has been reported almost on yearly basis.  In 2010, </w:t>
      </w:r>
      <w:r w:rsidR="00FA3688" w:rsidRPr="00FA3688">
        <w:t xml:space="preserve">2.3  million  bags  of  maize </w:t>
      </w:r>
      <w:r w:rsidR="004D504D">
        <w:t>was made unfit for food or feed due to aflatoxin contamination (&gt;10ppb aflatoxin), with losses valued at US$ 1.15 billion adversely affecting farmers,</w:t>
      </w:r>
      <w:r w:rsidR="00FA3688">
        <w:t xml:space="preserve"> </w:t>
      </w:r>
      <w:r w:rsidR="004D504D">
        <w:t>millers, traders and consumers</w:t>
      </w:r>
      <w:r w:rsidR="00FA3688">
        <w:rPr>
          <w:rStyle w:val="FootnoteReference"/>
        </w:rPr>
        <w:footnoteReference w:id="9"/>
      </w:r>
      <w:r w:rsidR="004D504D">
        <w:t>.</w:t>
      </w:r>
    </w:p>
    <w:p w14:paraId="41708E08" w14:textId="77777777" w:rsidR="004D504D" w:rsidRDefault="004D504D" w:rsidP="004D504D">
      <w:pPr>
        <w:jc w:val="both"/>
      </w:pPr>
    </w:p>
    <w:p w14:paraId="1605975C" w14:textId="23E8FF50" w:rsidR="004D504D" w:rsidRPr="004D504D" w:rsidRDefault="004D504D" w:rsidP="004D504D">
      <w:pPr>
        <w:jc w:val="both"/>
        <w:rPr>
          <w:b/>
          <w:i/>
        </w:rPr>
      </w:pPr>
      <w:r w:rsidRPr="004D504D">
        <w:rPr>
          <w:b/>
          <w:i/>
        </w:rPr>
        <w:t>Contaminated milk</w:t>
      </w:r>
    </w:p>
    <w:p w14:paraId="6F8C5EB7" w14:textId="334097BC" w:rsidR="004D504D" w:rsidRDefault="00FA3688" w:rsidP="004D504D">
      <w:pPr>
        <w:jc w:val="both"/>
      </w:pPr>
      <w:r w:rsidRPr="00906E7F">
        <w:rPr>
          <w:noProof/>
          <w:lang w:eastAsia="en-GB"/>
        </w:rPr>
        <w:drawing>
          <wp:anchor distT="0" distB="0" distL="114300" distR="114300" simplePos="0" relativeHeight="251701248" behindDoc="1" locked="0" layoutInCell="1" allowOverlap="1" wp14:anchorId="7ABBEC04" wp14:editId="0B88705B">
            <wp:simplePos x="0" y="0"/>
            <wp:positionH relativeFrom="column">
              <wp:posOffset>-15875</wp:posOffset>
            </wp:positionH>
            <wp:positionV relativeFrom="paragraph">
              <wp:posOffset>645795</wp:posOffset>
            </wp:positionV>
            <wp:extent cx="1572895" cy="1003300"/>
            <wp:effectExtent l="0" t="0" r="8255" b="6350"/>
            <wp:wrapTight wrapText="bothSides">
              <wp:wrapPolygon edited="0">
                <wp:start x="0" y="0"/>
                <wp:lineTo x="0" y="21327"/>
                <wp:lineTo x="21452" y="21327"/>
                <wp:lineTo x="21452" y="0"/>
                <wp:lineTo x="0" y="0"/>
              </wp:wrapPolygon>
            </wp:wrapTight>
            <wp:docPr id="14364" name="Content Placeholder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Content Placeholder 3"/>
                    <pic:cNvPicPr>
                      <a:picLocks/>
                    </pic:cNvPicPr>
                  </pic:nvPicPr>
                  <pic:blipFill>
                    <a:blip r:embed="rId99" cstate="print">
                      <a:extLst>
                        <a:ext uri="{28A0092B-C50C-407E-A947-70E740481C1C}">
                          <a14:useLocalDpi xmlns:a14="http://schemas.microsoft.com/office/drawing/2010/main" val="0"/>
                        </a:ext>
                      </a:extLst>
                    </a:blip>
                    <a:srcRect t="20000" r="22078" b="13333"/>
                    <a:stretch>
                      <a:fillRect/>
                    </a:stretch>
                  </pic:blipFill>
                  <pic:spPr>
                    <a:xfrm>
                      <a:off x="0" y="0"/>
                      <a:ext cx="1572895" cy="1003300"/>
                    </a:xfrm>
                    <a:prstGeom prst="rect">
                      <a:avLst/>
                    </a:prstGeom>
                  </pic:spPr>
                </pic:pic>
              </a:graphicData>
            </a:graphic>
            <wp14:sizeRelH relativeFrom="page">
              <wp14:pctWidth>0</wp14:pctWidth>
            </wp14:sizeRelH>
            <wp14:sizeRelV relativeFrom="page">
              <wp14:pctHeight>0</wp14:pctHeight>
            </wp14:sizeRelV>
          </wp:anchor>
        </w:drawing>
      </w:r>
      <w:r w:rsidR="004D504D">
        <w:t>When feed contaminated with aflatoxin B1 are fed to animals, the Aflatoxin B1 is hydroxylated by ruminal enzymes to Aflatoxin M1. Aflatoxin M1 (AFM1) is excreted through the milk. The translation of AFB1 in feed to AFM1 is about 200:1The prevalence of aflatoxin in milk in Kenya is estimated at 72%. This translates into 3.744 billion litres out of 5.2 billion which are annually are contaminated. 20% is with aflatoxin above 50 ppt (FAO/WHO) = 748 million liters should be discarded annually and hereby create insufficiency. AFM1 is used as a non-tariff barrier in trading with milk and milk products. The destruction of 748 Million liters of milk would cost $249 million annually – lost in trade or more to import.</w:t>
      </w:r>
    </w:p>
    <w:p w14:paraId="771A7874" w14:textId="5009E927" w:rsidR="004D504D" w:rsidRDefault="00FA3688" w:rsidP="004D504D">
      <w:pPr>
        <w:jc w:val="both"/>
      </w:pPr>
      <w:r w:rsidRPr="00906E7F">
        <w:rPr>
          <w:noProof/>
          <w:lang w:eastAsia="en-GB"/>
        </w:rPr>
        <w:drawing>
          <wp:anchor distT="0" distB="0" distL="114300" distR="114300" simplePos="0" relativeHeight="251703296" behindDoc="1" locked="0" layoutInCell="1" allowOverlap="1" wp14:anchorId="27A121D5" wp14:editId="27425F8D">
            <wp:simplePos x="0" y="0"/>
            <wp:positionH relativeFrom="column">
              <wp:posOffset>-15240</wp:posOffset>
            </wp:positionH>
            <wp:positionV relativeFrom="paragraph">
              <wp:posOffset>151130</wp:posOffset>
            </wp:positionV>
            <wp:extent cx="1572895" cy="1198880"/>
            <wp:effectExtent l="0" t="0" r="8255" b="1270"/>
            <wp:wrapTight wrapText="bothSides">
              <wp:wrapPolygon edited="0">
                <wp:start x="0" y="0"/>
                <wp:lineTo x="0" y="21280"/>
                <wp:lineTo x="21452" y="21280"/>
                <wp:lineTo x="21452" y="0"/>
                <wp:lineTo x="0" y="0"/>
              </wp:wrapPolygon>
            </wp:wrapTight>
            <wp:docPr id="14365" name="Content Placeholder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3"/>
                    <pic:cNvPicPr>
                      <a:picLocks noGrp="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572895" cy="1198880"/>
                    </a:xfrm>
                    <a:prstGeom prst="rect">
                      <a:avLst/>
                    </a:prstGeom>
                  </pic:spPr>
                </pic:pic>
              </a:graphicData>
            </a:graphic>
            <wp14:sizeRelH relativeFrom="page">
              <wp14:pctWidth>0</wp14:pctWidth>
            </wp14:sizeRelH>
            <wp14:sizeRelV relativeFrom="page">
              <wp14:pctHeight>0</wp14:pctHeight>
            </wp14:sizeRelV>
          </wp:anchor>
        </w:drawing>
      </w:r>
    </w:p>
    <w:p w14:paraId="4D8C0296" w14:textId="11372FA5" w:rsidR="004D504D" w:rsidRDefault="00FA3688" w:rsidP="000548DB">
      <w:pPr>
        <w:jc w:val="both"/>
      </w:pPr>
      <w:r w:rsidRPr="00906E7F">
        <w:rPr>
          <w:rFonts w:eastAsiaTheme="minorHAnsi"/>
          <w:noProof/>
          <w:lang w:eastAsia="en-GB"/>
        </w:rPr>
        <w:drawing>
          <wp:anchor distT="0" distB="0" distL="114300" distR="114300" simplePos="0" relativeHeight="251707392" behindDoc="1" locked="0" layoutInCell="1" allowOverlap="1" wp14:anchorId="71D16A01" wp14:editId="33007EFB">
            <wp:simplePos x="0" y="0"/>
            <wp:positionH relativeFrom="column">
              <wp:posOffset>-1647190</wp:posOffset>
            </wp:positionH>
            <wp:positionV relativeFrom="paragraph">
              <wp:posOffset>1272540</wp:posOffset>
            </wp:positionV>
            <wp:extent cx="1609090" cy="2173605"/>
            <wp:effectExtent l="0" t="0" r="0" b="0"/>
            <wp:wrapTight wrapText="bothSides">
              <wp:wrapPolygon edited="0">
                <wp:start x="0" y="0"/>
                <wp:lineTo x="0" y="21392"/>
                <wp:lineTo x="21225" y="21392"/>
                <wp:lineTo x="21225" y="0"/>
                <wp:lineTo x="0" y="0"/>
              </wp:wrapPolygon>
            </wp:wrapTight>
            <wp:docPr id="143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09090" cy="21736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D504D">
        <w:t>In Kenya 60% of farmers use rotten grains as animal feed. 55% do not think the milk from animals feed contaminated maize is a risk. They associated reduced milk production and quality, susceptibility to diseases and reduced weiht gain with feeding rotten maize – but NOT with aflatoxin. The extended technologies are not adapted and adopted because the illiteracy level is very high –majority are primary school graduates or no formal education. The capital and time invested outweighs benefits. It needs to first build practical capacity on good husbandry practices. Livestock is not considered when national food estimates are calculated – Farm for livestock. Feed inspection and aflatoxin surveillance should be incorporated into national surveillance systems.</w:t>
      </w:r>
    </w:p>
    <w:p w14:paraId="0F4C057E" w14:textId="3CD72654" w:rsidR="006F063A" w:rsidRDefault="006F063A" w:rsidP="006F063A">
      <w:pPr>
        <w:pStyle w:val="Heading3"/>
      </w:pPr>
      <w:bookmarkStart w:id="70" w:name="_Toc489266329"/>
      <w:r w:rsidRPr="00EC050A">
        <w:t>Main stakeholders involved and their roles in the innovation process</w:t>
      </w:r>
      <w:bookmarkEnd w:id="70"/>
      <w:r w:rsidRPr="00EC050A">
        <w:t xml:space="preserve"> </w:t>
      </w:r>
    </w:p>
    <w:p w14:paraId="727B73CF" w14:textId="2875C50A" w:rsidR="004D504D" w:rsidRDefault="00B20362" w:rsidP="004D504D">
      <w:pPr>
        <w:jc w:val="both"/>
        <w:rPr>
          <w:rFonts w:eastAsiaTheme="minorHAnsi"/>
          <w:b/>
          <w:i/>
        </w:rPr>
      </w:pPr>
      <w:r>
        <w:t>The Kenya Agricultural Livestock Research Organisation (KALRO); the Kenya National Federation of Agricultural Producers (KENFAP); the National Educational and Research Institution University of Nairobi; the MTT Agrifood Research Finland.</w:t>
      </w:r>
      <w:r w:rsidR="004D504D" w:rsidRPr="004D504D">
        <w:rPr>
          <w:rFonts w:eastAsiaTheme="minorHAnsi"/>
          <w:b/>
          <w:i/>
        </w:rPr>
        <w:t xml:space="preserve"> </w:t>
      </w:r>
    </w:p>
    <w:p w14:paraId="0516BF85" w14:textId="77777777" w:rsidR="004D504D" w:rsidRDefault="004D504D" w:rsidP="004D504D">
      <w:pPr>
        <w:jc w:val="both"/>
        <w:rPr>
          <w:rFonts w:eastAsiaTheme="minorHAnsi"/>
          <w:b/>
          <w:i/>
        </w:rPr>
      </w:pPr>
    </w:p>
    <w:p w14:paraId="54BDF368" w14:textId="3DDAB715" w:rsidR="004D504D" w:rsidRPr="004D504D" w:rsidRDefault="004D504D" w:rsidP="004D504D">
      <w:pPr>
        <w:jc w:val="both"/>
        <w:rPr>
          <w:rFonts w:eastAsiaTheme="minorHAnsi"/>
          <w:b/>
          <w:i/>
        </w:rPr>
      </w:pPr>
      <w:r w:rsidRPr="004D504D">
        <w:rPr>
          <w:rFonts w:eastAsiaTheme="minorHAnsi"/>
          <w:b/>
          <w:i/>
        </w:rPr>
        <w:t>Aflatoxin Research in Kenya</w:t>
      </w:r>
    </w:p>
    <w:p w14:paraId="162FCF6D" w14:textId="33233EEE" w:rsidR="004D504D" w:rsidRDefault="004D504D" w:rsidP="004D504D">
      <w:pPr>
        <w:jc w:val="both"/>
        <w:rPr>
          <w:rFonts w:eastAsiaTheme="minorHAnsi"/>
        </w:rPr>
      </w:pPr>
      <w:r w:rsidRPr="004D504D">
        <w:rPr>
          <w:rFonts w:eastAsiaTheme="minorHAnsi"/>
        </w:rPr>
        <w:t>A wide range of research activities on aflatoxin in maize has been</w:t>
      </w:r>
      <w:r>
        <w:rPr>
          <w:rFonts w:eastAsiaTheme="minorHAnsi"/>
        </w:rPr>
        <w:t xml:space="preserve"> </w:t>
      </w:r>
      <w:r w:rsidRPr="004D504D">
        <w:rPr>
          <w:rFonts w:eastAsiaTheme="minorHAnsi"/>
        </w:rPr>
        <w:t>carried out by an array of stakeholders.</w:t>
      </w:r>
      <w:r>
        <w:rPr>
          <w:rFonts w:eastAsiaTheme="minorHAnsi"/>
        </w:rPr>
        <w:t xml:space="preserve"> </w:t>
      </w:r>
      <w:r w:rsidRPr="004D504D">
        <w:rPr>
          <w:rFonts w:eastAsiaTheme="minorHAnsi"/>
        </w:rPr>
        <w:t>The research topics are: Biological control; Post-harvest drying and</w:t>
      </w:r>
      <w:r>
        <w:rPr>
          <w:rFonts w:eastAsiaTheme="minorHAnsi"/>
        </w:rPr>
        <w:t xml:space="preserve"> </w:t>
      </w:r>
      <w:r w:rsidRPr="004D504D">
        <w:rPr>
          <w:rFonts w:eastAsiaTheme="minorHAnsi"/>
        </w:rPr>
        <w:t>storage; Surveys along the value chain; Studies on aflatoxin</w:t>
      </w:r>
      <w:r>
        <w:rPr>
          <w:rFonts w:eastAsiaTheme="minorHAnsi"/>
        </w:rPr>
        <w:t xml:space="preserve"> </w:t>
      </w:r>
      <w:r w:rsidRPr="004D504D">
        <w:rPr>
          <w:rFonts w:eastAsiaTheme="minorHAnsi"/>
        </w:rPr>
        <w:t>accumulation; Quick test methods for aflatoxin detection; Use of</w:t>
      </w:r>
      <w:r>
        <w:rPr>
          <w:rFonts w:eastAsiaTheme="minorHAnsi"/>
        </w:rPr>
        <w:t xml:space="preserve"> </w:t>
      </w:r>
      <w:r w:rsidRPr="004D504D">
        <w:rPr>
          <w:rFonts w:eastAsiaTheme="minorHAnsi"/>
        </w:rPr>
        <w:t>endogenous enzymes to control aflatoxin; Capacity building (training</w:t>
      </w:r>
      <w:r>
        <w:rPr>
          <w:rFonts w:eastAsiaTheme="minorHAnsi"/>
        </w:rPr>
        <w:t xml:space="preserve"> </w:t>
      </w:r>
      <w:r w:rsidRPr="004D504D">
        <w:rPr>
          <w:rFonts w:eastAsiaTheme="minorHAnsi"/>
        </w:rPr>
        <w:t>and infrastructural development); Alternative use of contaminated</w:t>
      </w:r>
      <w:r>
        <w:rPr>
          <w:rFonts w:eastAsiaTheme="minorHAnsi"/>
        </w:rPr>
        <w:t xml:space="preserve"> </w:t>
      </w:r>
      <w:r w:rsidRPr="004D504D">
        <w:rPr>
          <w:rFonts w:eastAsiaTheme="minorHAnsi"/>
        </w:rPr>
        <w:t>grain.</w:t>
      </w:r>
      <w:r>
        <w:rPr>
          <w:rFonts w:eastAsiaTheme="minorHAnsi"/>
        </w:rPr>
        <w:t xml:space="preserve"> </w:t>
      </w:r>
      <w:r w:rsidRPr="004D504D">
        <w:rPr>
          <w:rFonts w:eastAsiaTheme="minorHAnsi"/>
        </w:rPr>
        <w:t xml:space="preserve">The Kenya Agricultural and Livestock Research Organization (KALRO) collaborates with country’s development partners, International Agricultural Research Centers (IARCs), local and foreign universities, NGOs </w:t>
      </w:r>
      <w:r w:rsidRPr="004D504D">
        <w:rPr>
          <w:rFonts w:eastAsiaTheme="minorHAnsi"/>
        </w:rPr>
        <w:lastRenderedPageBreak/>
        <w:t>and stakeholders along the value chains to generate agricultural information, knowledge and technologies.</w:t>
      </w:r>
      <w:r>
        <w:rPr>
          <w:rFonts w:eastAsiaTheme="minorHAnsi"/>
        </w:rPr>
        <w:t xml:space="preserve"> </w:t>
      </w:r>
      <w:r w:rsidRPr="004D504D">
        <w:rPr>
          <w:rFonts w:eastAsiaTheme="minorHAnsi"/>
        </w:rPr>
        <w:t>Most but not all research activities on aflatoxin in maize are carried with KALRO collaboration.</w:t>
      </w:r>
      <w:r>
        <w:rPr>
          <w:rFonts w:eastAsiaTheme="minorHAnsi"/>
        </w:rPr>
        <w:t xml:space="preserve"> </w:t>
      </w:r>
      <w:r w:rsidR="00E70AA7">
        <w:rPr>
          <w:rFonts w:eastAsiaTheme="minorHAnsi"/>
        </w:rPr>
        <w:t xml:space="preserve">Also the </w:t>
      </w:r>
      <w:r w:rsidR="00E70AA7" w:rsidRPr="00E70AA7">
        <w:rPr>
          <w:rFonts w:eastAsiaTheme="minorHAnsi"/>
        </w:rPr>
        <w:t xml:space="preserve">SIMLESA </w:t>
      </w:r>
      <w:r w:rsidR="00E70AA7">
        <w:rPr>
          <w:rFonts w:eastAsiaTheme="minorHAnsi"/>
        </w:rPr>
        <w:t xml:space="preserve">(Forum on sustainable intensification of maize and legume systems in Eastern And Southern Africa) </w:t>
      </w:r>
      <w:r w:rsidR="00E70AA7" w:rsidRPr="00E70AA7">
        <w:rPr>
          <w:rFonts w:eastAsiaTheme="minorHAnsi"/>
        </w:rPr>
        <w:t xml:space="preserve">Innovation Platform (IPs) in Eastern </w:t>
      </w:r>
      <w:r w:rsidR="00E70AA7">
        <w:rPr>
          <w:rFonts w:eastAsiaTheme="minorHAnsi"/>
        </w:rPr>
        <w:t>is including m</w:t>
      </w:r>
      <w:r w:rsidR="00E70AA7" w:rsidRPr="00E70AA7">
        <w:rPr>
          <w:rFonts w:eastAsiaTheme="minorHAnsi"/>
        </w:rPr>
        <w:t xml:space="preserve">ycotoxins research </w:t>
      </w:r>
      <w:r w:rsidR="00E70AA7">
        <w:rPr>
          <w:rFonts w:eastAsiaTheme="minorHAnsi"/>
        </w:rPr>
        <w:t>as</w:t>
      </w:r>
      <w:r w:rsidR="00E70AA7" w:rsidRPr="00E70AA7">
        <w:rPr>
          <w:rFonts w:eastAsiaTheme="minorHAnsi"/>
        </w:rPr>
        <w:t xml:space="preserve"> part of </w:t>
      </w:r>
      <w:r w:rsidR="00E70AA7">
        <w:rPr>
          <w:rFonts w:eastAsiaTheme="minorHAnsi"/>
        </w:rPr>
        <w:t xml:space="preserve">the </w:t>
      </w:r>
      <w:r w:rsidR="00E70AA7" w:rsidRPr="00E70AA7">
        <w:rPr>
          <w:rFonts w:eastAsiaTheme="minorHAnsi"/>
        </w:rPr>
        <w:t xml:space="preserve">research being carried out.  </w:t>
      </w:r>
    </w:p>
    <w:p w14:paraId="433538A0" w14:textId="24E63032" w:rsidR="004D504D" w:rsidRDefault="00FA3688" w:rsidP="004D504D">
      <w:pPr>
        <w:jc w:val="both"/>
        <w:rPr>
          <w:rFonts w:eastAsiaTheme="minorHAnsi"/>
        </w:rPr>
      </w:pPr>
      <w:r w:rsidRPr="00906E7F">
        <w:rPr>
          <w:rFonts w:eastAsiaTheme="minorHAnsi"/>
          <w:noProof/>
          <w:lang w:eastAsia="en-GB"/>
        </w:rPr>
        <w:drawing>
          <wp:anchor distT="0" distB="0" distL="114300" distR="114300" simplePos="0" relativeHeight="251705344" behindDoc="1" locked="0" layoutInCell="1" allowOverlap="1" wp14:anchorId="25C20287" wp14:editId="2DD3B32D">
            <wp:simplePos x="0" y="0"/>
            <wp:positionH relativeFrom="column">
              <wp:posOffset>13970</wp:posOffset>
            </wp:positionH>
            <wp:positionV relativeFrom="paragraph">
              <wp:posOffset>-812165</wp:posOffset>
            </wp:positionV>
            <wp:extent cx="1656080" cy="2944495"/>
            <wp:effectExtent l="0" t="0" r="1270" b="8255"/>
            <wp:wrapTight wrapText="bothSides">
              <wp:wrapPolygon edited="0">
                <wp:start x="0" y="0"/>
                <wp:lineTo x="0" y="21521"/>
                <wp:lineTo x="21368" y="21521"/>
                <wp:lineTo x="21368" y="0"/>
                <wp:lineTo x="0" y="0"/>
              </wp:wrapPolygon>
            </wp:wrapTight>
            <wp:docPr id="14366" name="Picture 2" descr="E:\DCIM\102_PANA\P1020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E:\DCIM\102_PANA\P1020677.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56080" cy="2944495"/>
                    </a:xfrm>
                    <a:prstGeom prst="rect">
                      <a:avLst/>
                    </a:prstGeom>
                    <a:noFill/>
                  </pic:spPr>
                </pic:pic>
              </a:graphicData>
            </a:graphic>
            <wp14:sizeRelH relativeFrom="page">
              <wp14:pctWidth>0</wp14:pctWidth>
            </wp14:sizeRelH>
            <wp14:sizeRelV relativeFrom="page">
              <wp14:pctHeight>0</wp14:pctHeight>
            </wp14:sizeRelV>
          </wp:anchor>
        </w:drawing>
      </w:r>
    </w:p>
    <w:p w14:paraId="6BCA3C85" w14:textId="77777777" w:rsidR="004D504D" w:rsidRPr="004D504D" w:rsidRDefault="004D504D" w:rsidP="004D504D">
      <w:pPr>
        <w:jc w:val="both"/>
        <w:rPr>
          <w:rFonts w:eastAsiaTheme="minorHAnsi"/>
          <w:b/>
          <w:i/>
        </w:rPr>
      </w:pPr>
      <w:r w:rsidRPr="004D504D">
        <w:rPr>
          <w:rFonts w:eastAsiaTheme="minorHAnsi"/>
          <w:b/>
          <w:i/>
        </w:rPr>
        <w:t>The International Livestock Research Institute (Biosciences eastern and central Africa-ILRI Hub) in Nairobi.</w:t>
      </w:r>
    </w:p>
    <w:p w14:paraId="4880B7D2" w14:textId="77777777" w:rsidR="004D504D" w:rsidRPr="004D504D" w:rsidRDefault="004D504D" w:rsidP="004D504D">
      <w:pPr>
        <w:jc w:val="both"/>
        <w:rPr>
          <w:rFonts w:eastAsiaTheme="minorHAnsi"/>
        </w:rPr>
      </w:pPr>
      <w:r w:rsidRPr="004D504D">
        <w:rPr>
          <w:rFonts w:eastAsiaTheme="minorHAnsi"/>
        </w:rPr>
        <w:t>The BecA-CSIRO aflatoxin project (Commonwealth Scientific and</w:t>
      </w:r>
      <w:r>
        <w:rPr>
          <w:rFonts w:eastAsiaTheme="minorHAnsi"/>
        </w:rPr>
        <w:t xml:space="preserve"> </w:t>
      </w:r>
      <w:r w:rsidRPr="004D504D">
        <w:rPr>
          <w:rFonts w:eastAsiaTheme="minorHAnsi"/>
        </w:rPr>
        <w:t>Industrial Research Organisation - CSIRO, Australia) has established</w:t>
      </w:r>
      <w:r>
        <w:rPr>
          <w:rFonts w:eastAsiaTheme="minorHAnsi"/>
        </w:rPr>
        <w:t xml:space="preserve"> </w:t>
      </w:r>
      <w:r w:rsidRPr="004D504D">
        <w:rPr>
          <w:rFonts w:eastAsiaTheme="minorHAnsi"/>
        </w:rPr>
        <w:t>a lab, procedures and a network of partners that has focused on</w:t>
      </w:r>
    </w:p>
    <w:p w14:paraId="0D18D6B9" w14:textId="77777777" w:rsidR="004D504D" w:rsidRDefault="004D504D" w:rsidP="004D504D">
      <w:pPr>
        <w:jc w:val="both"/>
        <w:rPr>
          <w:rFonts w:eastAsiaTheme="minorHAnsi"/>
        </w:rPr>
      </w:pPr>
      <w:r w:rsidRPr="004D504D">
        <w:rPr>
          <w:rFonts w:eastAsiaTheme="minorHAnsi"/>
        </w:rPr>
        <w:t>gathering information on and coming up with a set of interventions to</w:t>
      </w:r>
      <w:r>
        <w:rPr>
          <w:rFonts w:eastAsiaTheme="minorHAnsi"/>
        </w:rPr>
        <w:t xml:space="preserve"> </w:t>
      </w:r>
      <w:r w:rsidRPr="004D504D">
        <w:rPr>
          <w:rFonts w:eastAsiaTheme="minorHAnsi"/>
        </w:rPr>
        <w:t>reduce aflatoxin risk. These include sampling/testing procedures (see</w:t>
      </w:r>
      <w:r>
        <w:rPr>
          <w:rFonts w:eastAsiaTheme="minorHAnsi"/>
        </w:rPr>
        <w:t xml:space="preserve"> </w:t>
      </w:r>
      <w:r w:rsidRPr="004D504D">
        <w:rPr>
          <w:rFonts w:eastAsiaTheme="minorHAnsi"/>
        </w:rPr>
        <w:t>policy brief), as well as decision support tools for the wider community.</w:t>
      </w:r>
      <w:r>
        <w:rPr>
          <w:rFonts w:eastAsiaTheme="minorHAnsi"/>
        </w:rPr>
        <w:t xml:space="preserve"> </w:t>
      </w:r>
      <w:r w:rsidRPr="004D504D">
        <w:rPr>
          <w:rFonts w:eastAsiaTheme="minorHAnsi"/>
        </w:rPr>
        <w:t>BecA’s African National Agricultural Research Institute and university</w:t>
      </w:r>
      <w:r>
        <w:rPr>
          <w:rFonts w:eastAsiaTheme="minorHAnsi"/>
        </w:rPr>
        <w:t xml:space="preserve"> </w:t>
      </w:r>
      <w:r w:rsidRPr="004D504D">
        <w:rPr>
          <w:rFonts w:eastAsiaTheme="minorHAnsi"/>
        </w:rPr>
        <w:t>partners who have used the BecA-ILRI Hub aflatoxin lab and</w:t>
      </w:r>
      <w:r>
        <w:rPr>
          <w:rFonts w:eastAsiaTheme="minorHAnsi"/>
        </w:rPr>
        <w:t xml:space="preserve"> </w:t>
      </w:r>
      <w:r w:rsidRPr="004D504D">
        <w:rPr>
          <w:rFonts w:eastAsiaTheme="minorHAnsi"/>
        </w:rPr>
        <w:t>generated a broad set of data are involved in data sharing (in addition</w:t>
      </w:r>
      <w:r>
        <w:rPr>
          <w:rFonts w:eastAsiaTheme="minorHAnsi"/>
        </w:rPr>
        <w:t xml:space="preserve"> </w:t>
      </w:r>
      <w:r w:rsidRPr="004D504D">
        <w:rPr>
          <w:rFonts w:eastAsiaTheme="minorHAnsi"/>
        </w:rPr>
        <w:t>to the data already generated by the CAAREA project team itself.</w:t>
      </w:r>
      <w:r>
        <w:rPr>
          <w:rFonts w:eastAsiaTheme="minorHAnsi"/>
        </w:rPr>
        <w:t xml:space="preserve"> </w:t>
      </w:r>
      <w:r w:rsidRPr="004D504D">
        <w:rPr>
          <w:rFonts w:eastAsiaTheme="minorHAnsi"/>
        </w:rPr>
        <w:t>Over 40 researchers have used the aflatoxin platform to conduct</w:t>
      </w:r>
      <w:r>
        <w:rPr>
          <w:rFonts w:eastAsiaTheme="minorHAnsi"/>
        </w:rPr>
        <w:t xml:space="preserve"> </w:t>
      </w:r>
      <w:r w:rsidRPr="004D504D">
        <w:rPr>
          <w:rFonts w:eastAsiaTheme="minorHAnsi"/>
        </w:rPr>
        <w:t>aflatoxin (and mycotoxin research more broadly) research since 2009,</w:t>
      </w:r>
      <w:r>
        <w:rPr>
          <w:rFonts w:eastAsiaTheme="minorHAnsi"/>
        </w:rPr>
        <w:t xml:space="preserve"> </w:t>
      </w:r>
      <w:r w:rsidRPr="004D504D">
        <w:rPr>
          <w:rFonts w:eastAsiaTheme="minorHAnsi"/>
        </w:rPr>
        <w:t>forming a broad base of information.</w:t>
      </w:r>
      <w:r>
        <w:rPr>
          <w:rFonts w:eastAsiaTheme="minorHAnsi"/>
        </w:rPr>
        <w:t xml:space="preserve"> </w:t>
      </w:r>
    </w:p>
    <w:p w14:paraId="0CF22C1C" w14:textId="77777777" w:rsidR="004D504D" w:rsidRDefault="004D504D" w:rsidP="004D504D">
      <w:pPr>
        <w:jc w:val="both"/>
        <w:rPr>
          <w:rFonts w:eastAsiaTheme="minorHAnsi"/>
        </w:rPr>
      </w:pPr>
    </w:p>
    <w:p w14:paraId="4192EACA" w14:textId="77777777" w:rsidR="00B20362" w:rsidRPr="004D504D" w:rsidRDefault="004D504D" w:rsidP="004D504D">
      <w:pPr>
        <w:jc w:val="both"/>
        <w:rPr>
          <w:rFonts w:eastAsiaTheme="minorHAnsi"/>
        </w:rPr>
      </w:pPr>
      <w:r w:rsidRPr="004D504D">
        <w:rPr>
          <w:rFonts w:eastAsiaTheme="minorHAnsi"/>
        </w:rPr>
        <w:t>The Capacity and Action for Aflatoxin Control in Africa (CAAREA)</w:t>
      </w:r>
      <w:r>
        <w:rPr>
          <w:rFonts w:eastAsiaTheme="minorHAnsi"/>
        </w:rPr>
        <w:t xml:space="preserve"> </w:t>
      </w:r>
      <w:r w:rsidRPr="004D504D">
        <w:rPr>
          <w:rFonts w:eastAsiaTheme="minorHAnsi"/>
        </w:rPr>
        <w:t>project was the flagship of Australia’s African Food Security Initiative, bringing Australian funding (approximately $3 million from Australian AID and now the Department of Foreign Affairs and Trade, from 2011-2015) and scientific expertise to bear on this challenging issue. The project is continuing in another phase, as the Aflatoxin Action Alliance (AAA).</w:t>
      </w:r>
      <w:r>
        <w:rPr>
          <w:rFonts w:eastAsiaTheme="minorHAnsi"/>
        </w:rPr>
        <w:t xml:space="preserve"> </w:t>
      </w:r>
      <w:r w:rsidRPr="004D504D">
        <w:rPr>
          <w:rFonts w:eastAsiaTheme="minorHAnsi"/>
        </w:rPr>
        <w:t xml:space="preserve"> The purpose of the AAA is for researchers, the private and public sector actors, women and men farmers and civil society to collaboratively develop and apply new knowledge and innovations that contribute to reduced exposure to aflatoxin from maize.</w:t>
      </w:r>
      <w:r>
        <w:rPr>
          <w:rFonts w:eastAsiaTheme="minorHAnsi"/>
        </w:rPr>
        <w:t xml:space="preserve"> </w:t>
      </w:r>
      <w:r w:rsidRPr="004D504D">
        <w:rPr>
          <w:rFonts w:eastAsiaTheme="minorHAnsi"/>
        </w:rPr>
        <w:t>Scientists from CSIRO are leading the risk mapping and predictive model development, based on field trials and on farm surveys conducted by the Kenya Agricultural and Livestock Research Organisation, the Tanzanian Agricultural Research Institute and Ministry of Agriculture and Food Security, and oth</w:t>
      </w:r>
      <w:r>
        <w:rPr>
          <w:rFonts w:eastAsiaTheme="minorHAnsi"/>
        </w:rPr>
        <w:t>er CAAREA/AAA project partners.</w:t>
      </w:r>
    </w:p>
    <w:p w14:paraId="3C461F33" w14:textId="77777777" w:rsidR="006F063A" w:rsidRDefault="006F063A" w:rsidP="006F063A">
      <w:pPr>
        <w:pStyle w:val="Heading3"/>
      </w:pPr>
      <w:bookmarkStart w:id="71" w:name="_Toc489266330"/>
      <w:r w:rsidRPr="00EC050A">
        <w:t>History / dynamics of the innovation process</w:t>
      </w:r>
      <w:bookmarkEnd w:id="71"/>
      <w:r w:rsidRPr="00EC050A">
        <w:t xml:space="preserve"> </w:t>
      </w:r>
    </w:p>
    <w:p w14:paraId="6927BCDE" w14:textId="77777777" w:rsidR="004D504D" w:rsidRDefault="004D504D" w:rsidP="004D504D">
      <w:pPr>
        <w:jc w:val="both"/>
        <w:rPr>
          <w:rFonts w:eastAsiaTheme="minorHAnsi"/>
        </w:rPr>
      </w:pPr>
      <w:r>
        <w:t>Independent from PAEPARD support a greater coordination is being harnessed among the different players</w:t>
      </w:r>
      <w:r w:rsidR="00BF225A">
        <w:t>. Important milestones were</w:t>
      </w:r>
      <w:r>
        <w:t>:</w:t>
      </w:r>
      <w:r w:rsidRPr="004D504D">
        <w:rPr>
          <w:rFonts w:eastAsiaTheme="minorHAnsi"/>
        </w:rPr>
        <w:t xml:space="preserve"> </w:t>
      </w:r>
    </w:p>
    <w:p w14:paraId="34858C95" w14:textId="77777777" w:rsidR="004D504D" w:rsidRDefault="004D504D" w:rsidP="004D504D">
      <w:pPr>
        <w:jc w:val="both"/>
        <w:rPr>
          <w:rFonts w:eastAsiaTheme="minorHAnsi"/>
        </w:rPr>
      </w:pPr>
    </w:p>
    <w:p w14:paraId="026EF43E" w14:textId="77777777" w:rsidR="004D504D" w:rsidRPr="00BF225A" w:rsidRDefault="004D504D" w:rsidP="004D504D">
      <w:pPr>
        <w:jc w:val="both"/>
        <w:rPr>
          <w:rFonts w:eastAsiaTheme="minorHAnsi"/>
          <w:b/>
          <w:i/>
        </w:rPr>
      </w:pPr>
      <w:r w:rsidRPr="00BF225A">
        <w:rPr>
          <w:rFonts w:eastAsiaTheme="minorHAnsi"/>
          <w:b/>
          <w:i/>
        </w:rPr>
        <w:t>Joint FAO/ Embassy of Finland meeting on Aflatoxin 24th November 2014</w:t>
      </w:r>
    </w:p>
    <w:p w14:paraId="759CA644" w14:textId="77777777" w:rsidR="004D504D" w:rsidRPr="004D504D" w:rsidRDefault="00BF225A" w:rsidP="004D504D">
      <w:pPr>
        <w:jc w:val="both"/>
        <w:rPr>
          <w:rFonts w:eastAsiaTheme="minorHAnsi"/>
        </w:rPr>
      </w:pPr>
      <w:r>
        <w:rPr>
          <w:rFonts w:eastAsiaTheme="minorHAnsi"/>
        </w:rPr>
        <w:t>During this meeting the critical situation was assessed.</w:t>
      </w:r>
      <w:r w:rsidR="004D504D" w:rsidRPr="004D504D">
        <w:rPr>
          <w:rFonts w:eastAsiaTheme="minorHAnsi"/>
        </w:rPr>
        <w:t xml:space="preserve"> </w:t>
      </w:r>
      <w:r w:rsidRPr="00EC050A">
        <w:t>The meeting which was attended by representatives from the University of Nairobi, CGIAR/ILRI, BecA-ILRI Hub, CDC/KEMRI, AgriFood Research Centre- Finland, European Union, SNV Kenya, WFP, FAO, KEPHIS, MOH, MOA, USAID, Swedish and Finnish Embassies, deliberated on how to have better coordination between the projects.</w:t>
      </w:r>
      <w:r>
        <w:t xml:space="preserve"> </w:t>
      </w:r>
      <w:r w:rsidR="004D504D" w:rsidRPr="004D504D">
        <w:rPr>
          <w:rFonts w:eastAsiaTheme="minorHAnsi"/>
        </w:rPr>
        <w:t>There is inadequate government extension staff to disseminate information on aflatoxin.</w:t>
      </w:r>
      <w:r>
        <w:rPr>
          <w:rFonts w:eastAsiaTheme="minorHAnsi"/>
        </w:rPr>
        <w:t xml:space="preserve"> </w:t>
      </w:r>
      <w:r w:rsidR="004D504D" w:rsidRPr="004D504D">
        <w:rPr>
          <w:rFonts w:eastAsiaTheme="minorHAnsi"/>
        </w:rPr>
        <w:t xml:space="preserve">Based on the current body of knowledge, action needs to be taken to address the occurrence of aflatoxin and </w:t>
      </w:r>
      <w:r>
        <w:rPr>
          <w:rFonts w:eastAsiaTheme="minorHAnsi"/>
        </w:rPr>
        <w:t xml:space="preserve">the </w:t>
      </w:r>
      <w:r w:rsidR="004D504D" w:rsidRPr="004D504D">
        <w:rPr>
          <w:rFonts w:eastAsiaTheme="minorHAnsi"/>
        </w:rPr>
        <w:t>private sector should be involved.</w:t>
      </w:r>
      <w:r>
        <w:rPr>
          <w:rFonts w:eastAsiaTheme="minorHAnsi"/>
        </w:rPr>
        <w:t xml:space="preserve"> </w:t>
      </w:r>
      <w:r w:rsidR="004D504D" w:rsidRPr="004D504D">
        <w:rPr>
          <w:rFonts w:eastAsiaTheme="minorHAnsi"/>
        </w:rPr>
        <w:t>There is a weak policy and regulatory framework and no market incentives for aflatoxin</w:t>
      </w:r>
      <w:r>
        <w:rPr>
          <w:rFonts w:eastAsiaTheme="minorHAnsi"/>
        </w:rPr>
        <w:t xml:space="preserve">. </w:t>
      </w:r>
      <w:r w:rsidR="004D504D" w:rsidRPr="004D504D">
        <w:rPr>
          <w:rFonts w:eastAsiaTheme="minorHAnsi"/>
        </w:rPr>
        <w:t>There is need to do a mapping of fungal species in the various agro-ecological zones of Kenya, coupled with rainfall and temperature data to inform predictability of the likelihood of the fungus to develop toxins.</w:t>
      </w:r>
      <w:r>
        <w:rPr>
          <w:rFonts w:eastAsiaTheme="minorHAnsi"/>
        </w:rPr>
        <w:t xml:space="preserve"> </w:t>
      </w:r>
      <w:r w:rsidR="004D504D" w:rsidRPr="004D504D">
        <w:rPr>
          <w:rFonts w:eastAsiaTheme="minorHAnsi"/>
        </w:rPr>
        <w:t>An inventory of available and affordable technologies for use at community level to fight aflatoxin should be done with a view to making them available to the farmers.</w:t>
      </w:r>
      <w:r>
        <w:rPr>
          <w:rFonts w:eastAsiaTheme="minorHAnsi"/>
        </w:rPr>
        <w:t xml:space="preserve"> The p</w:t>
      </w:r>
      <w:r w:rsidR="004D504D" w:rsidRPr="004D504D">
        <w:rPr>
          <w:rFonts w:eastAsiaTheme="minorHAnsi"/>
        </w:rPr>
        <w:t>rivate sector needs to be brought on board to take up research results to implementation level.</w:t>
      </w:r>
      <w:r>
        <w:rPr>
          <w:rFonts w:eastAsiaTheme="minorHAnsi"/>
        </w:rPr>
        <w:t xml:space="preserve"> </w:t>
      </w:r>
      <w:r w:rsidR="004D504D" w:rsidRPr="004D504D">
        <w:rPr>
          <w:rFonts w:eastAsiaTheme="minorHAnsi"/>
        </w:rPr>
        <w:t xml:space="preserve">Due to the large number and diversity of players, an inclusive platform is </w:t>
      </w:r>
      <w:r w:rsidR="004D504D" w:rsidRPr="004D504D">
        <w:rPr>
          <w:rFonts w:eastAsiaTheme="minorHAnsi"/>
        </w:rPr>
        <w:lastRenderedPageBreak/>
        <w:t>required that brings them</w:t>
      </w:r>
      <w:r>
        <w:rPr>
          <w:rFonts w:eastAsiaTheme="minorHAnsi"/>
        </w:rPr>
        <w:t xml:space="preserve"> </w:t>
      </w:r>
      <w:r w:rsidR="004D504D" w:rsidRPr="004D504D">
        <w:rPr>
          <w:rFonts w:eastAsiaTheme="minorHAnsi"/>
        </w:rPr>
        <w:t>together in a better coordinated approach to enhance the impact of the work on aflatoxin. Such a platform would also facilitate piloting of research with farmers.</w:t>
      </w:r>
      <w:r>
        <w:rPr>
          <w:rFonts w:eastAsiaTheme="minorHAnsi"/>
        </w:rPr>
        <w:t xml:space="preserve"> </w:t>
      </w:r>
      <w:r w:rsidR="004D504D" w:rsidRPr="004D504D">
        <w:rPr>
          <w:rFonts w:eastAsiaTheme="minorHAnsi"/>
        </w:rPr>
        <w:t>The need for all stakeholders along the value chain to work together as equal partners to address the aflatoxin issues.</w:t>
      </w:r>
      <w:r>
        <w:rPr>
          <w:rFonts w:eastAsiaTheme="minorHAnsi"/>
        </w:rPr>
        <w:t xml:space="preserve"> </w:t>
      </w:r>
    </w:p>
    <w:p w14:paraId="15A3844E" w14:textId="77777777" w:rsidR="00BF225A" w:rsidRDefault="00BF225A" w:rsidP="004D504D">
      <w:pPr>
        <w:jc w:val="both"/>
        <w:rPr>
          <w:rFonts w:eastAsiaTheme="minorHAnsi"/>
          <w:b/>
          <w:i/>
        </w:rPr>
      </w:pPr>
    </w:p>
    <w:p w14:paraId="3D1769A5" w14:textId="77777777" w:rsidR="004D504D" w:rsidRPr="00BF225A" w:rsidRDefault="004D504D" w:rsidP="004D504D">
      <w:pPr>
        <w:jc w:val="both"/>
        <w:rPr>
          <w:rFonts w:eastAsiaTheme="minorHAnsi"/>
          <w:b/>
          <w:i/>
        </w:rPr>
      </w:pPr>
      <w:r w:rsidRPr="00BF225A">
        <w:rPr>
          <w:rFonts w:eastAsiaTheme="minorHAnsi"/>
          <w:b/>
          <w:i/>
        </w:rPr>
        <w:t>Aflatoxin Stakeholders Meeting of 14th October 2015</w:t>
      </w:r>
      <w:r w:rsidR="00EE7700">
        <w:rPr>
          <w:rStyle w:val="FootnoteReference"/>
          <w:rFonts w:eastAsiaTheme="minorHAnsi"/>
          <w:b/>
          <w:i/>
        </w:rPr>
        <w:footnoteReference w:id="10"/>
      </w:r>
    </w:p>
    <w:p w14:paraId="463CB974" w14:textId="77777777" w:rsidR="004C417F" w:rsidRDefault="00BF225A" w:rsidP="004C417F">
      <w:pPr>
        <w:jc w:val="both"/>
        <w:rPr>
          <w:rFonts w:eastAsiaTheme="minorHAnsi"/>
        </w:rPr>
      </w:pPr>
      <w:r>
        <w:rPr>
          <w:rFonts w:eastAsiaTheme="minorHAnsi"/>
        </w:rPr>
        <w:t xml:space="preserve">This stakeholder meeting </w:t>
      </w:r>
      <w:r w:rsidR="004C417F">
        <w:rPr>
          <w:rFonts w:eastAsiaTheme="minorHAnsi"/>
        </w:rPr>
        <w:t xml:space="preserve">organised by EAFF </w:t>
      </w:r>
      <w:r>
        <w:rPr>
          <w:rFonts w:eastAsiaTheme="minorHAnsi"/>
        </w:rPr>
        <w:t>a</w:t>
      </w:r>
      <w:r w:rsidRPr="004D504D">
        <w:rPr>
          <w:rFonts w:eastAsiaTheme="minorHAnsi"/>
        </w:rPr>
        <w:t>greed that Aflatoxin stakeholders constitute an Innovation Platform</w:t>
      </w:r>
      <w:r w:rsidR="004C417F">
        <w:rPr>
          <w:rFonts w:eastAsiaTheme="minorHAnsi"/>
        </w:rPr>
        <w:t xml:space="preserve">. </w:t>
      </w:r>
      <w:r w:rsidR="004C417F" w:rsidRPr="004C417F">
        <w:rPr>
          <w:rFonts w:eastAsiaTheme="minorHAnsi"/>
        </w:rPr>
        <w:t>The objective of the meeting was to</w:t>
      </w:r>
      <w:r w:rsidR="004C417F">
        <w:rPr>
          <w:rFonts w:eastAsiaTheme="minorHAnsi"/>
        </w:rPr>
        <w:t>: f</w:t>
      </w:r>
      <w:r w:rsidR="004C417F" w:rsidRPr="004C417F">
        <w:rPr>
          <w:rFonts w:eastAsiaTheme="minorHAnsi"/>
        </w:rPr>
        <w:t>orm and formalize an Agricultural Innovation Platform around aflatoxin research</w:t>
      </w:r>
      <w:r w:rsidR="004C417F">
        <w:rPr>
          <w:rFonts w:eastAsiaTheme="minorHAnsi"/>
        </w:rPr>
        <w:t>; the i</w:t>
      </w:r>
      <w:r w:rsidR="004C417F" w:rsidRPr="004C417F">
        <w:rPr>
          <w:rFonts w:eastAsiaTheme="minorHAnsi"/>
        </w:rPr>
        <w:t>ntroduction of the program on aflatoxin by MRI</w:t>
      </w:r>
      <w:r w:rsidR="004C417F">
        <w:rPr>
          <w:rFonts w:eastAsiaTheme="minorHAnsi"/>
        </w:rPr>
        <w:t>; the s</w:t>
      </w:r>
      <w:r w:rsidR="004C417F" w:rsidRPr="004C417F">
        <w:rPr>
          <w:rFonts w:eastAsiaTheme="minorHAnsi"/>
        </w:rPr>
        <w:t>election of liaison persons to be based at EAFF and KARLO</w:t>
      </w:r>
      <w:r w:rsidR="004C417F">
        <w:rPr>
          <w:rFonts w:eastAsiaTheme="minorHAnsi"/>
        </w:rPr>
        <w:t>; p</w:t>
      </w:r>
      <w:r w:rsidR="004C417F" w:rsidRPr="004C417F">
        <w:rPr>
          <w:rFonts w:eastAsiaTheme="minorHAnsi"/>
        </w:rPr>
        <w:t>ropose research topics for the subsequent years</w:t>
      </w:r>
      <w:r w:rsidR="004C417F">
        <w:rPr>
          <w:rFonts w:eastAsiaTheme="minorHAnsi"/>
        </w:rPr>
        <w:t xml:space="preserve">. </w:t>
      </w:r>
    </w:p>
    <w:p w14:paraId="22A3812B" w14:textId="77777777" w:rsidR="004C417F" w:rsidRDefault="004C417F" w:rsidP="004D504D">
      <w:pPr>
        <w:jc w:val="both"/>
        <w:rPr>
          <w:rFonts w:eastAsiaTheme="minorHAnsi"/>
        </w:rPr>
      </w:pPr>
    </w:p>
    <w:p w14:paraId="759F02EB" w14:textId="77777777" w:rsidR="004D504D" w:rsidRPr="004C417F" w:rsidRDefault="004C417F" w:rsidP="004C417F">
      <w:pPr>
        <w:jc w:val="both"/>
        <w:rPr>
          <w:rFonts w:eastAsiaTheme="minorHAnsi"/>
        </w:rPr>
      </w:pPr>
      <w:r>
        <w:rPr>
          <w:rFonts w:eastAsiaTheme="minorHAnsi"/>
        </w:rPr>
        <w:t>This platform consists of t</w:t>
      </w:r>
      <w:r w:rsidR="00BF225A">
        <w:rPr>
          <w:rFonts w:eastAsiaTheme="minorHAnsi"/>
        </w:rPr>
        <w:t xml:space="preserve">he </w:t>
      </w:r>
      <w:r w:rsidR="004D504D" w:rsidRPr="004D504D">
        <w:rPr>
          <w:rFonts w:eastAsiaTheme="minorHAnsi"/>
        </w:rPr>
        <w:t xml:space="preserve">Kenya Agricultural and Livestock Research Organization (KALRO), </w:t>
      </w:r>
      <w:r w:rsidR="00BF225A">
        <w:rPr>
          <w:rFonts w:eastAsiaTheme="minorHAnsi"/>
        </w:rPr>
        <w:t xml:space="preserve">the </w:t>
      </w:r>
      <w:r w:rsidR="004D504D" w:rsidRPr="004D504D">
        <w:rPr>
          <w:rFonts w:eastAsiaTheme="minorHAnsi"/>
        </w:rPr>
        <w:t xml:space="preserve">University of Nairobi (UoN), </w:t>
      </w:r>
      <w:r w:rsidR="00BF225A">
        <w:rPr>
          <w:rFonts w:eastAsiaTheme="minorHAnsi"/>
        </w:rPr>
        <w:t xml:space="preserve">the </w:t>
      </w:r>
      <w:r w:rsidR="004D504D" w:rsidRPr="004D504D">
        <w:rPr>
          <w:rFonts w:eastAsiaTheme="minorHAnsi"/>
        </w:rPr>
        <w:t>Ministry of Agriculture Livestock and Fisheries (MoALF)</w:t>
      </w:r>
      <w:r w:rsidR="00BF225A">
        <w:rPr>
          <w:rFonts w:eastAsiaTheme="minorHAnsi"/>
        </w:rPr>
        <w:t xml:space="preserve">, the </w:t>
      </w:r>
      <w:r w:rsidR="004D504D" w:rsidRPr="004D504D">
        <w:rPr>
          <w:rFonts w:eastAsiaTheme="minorHAnsi"/>
        </w:rPr>
        <w:t>East Africa Farmers Fede</w:t>
      </w:r>
      <w:r w:rsidR="00BF225A">
        <w:rPr>
          <w:rFonts w:eastAsiaTheme="minorHAnsi"/>
        </w:rPr>
        <w:t xml:space="preserve">ration (EAFF), </w:t>
      </w:r>
      <w:r w:rsidR="004D504D" w:rsidRPr="004D504D">
        <w:rPr>
          <w:rFonts w:eastAsiaTheme="minorHAnsi"/>
        </w:rPr>
        <w:t>ILRI, GIZ, SNV, Kenya Dairy Board, Association of Kenya Feeds Manufacturers (AKEFEMA), Kenya Livestock Producers Association (KLPA), Food and Agricultural Organization of United Nations (FAO), Kenya Bureau of Standards (KEBS), National Cereals and Produce Board of Kenya (NCPB), Kenya Plant Health Inspectorate Service (KEPHIS), Kenya National Farmers Federation (KENAFF), Cereal Growers Association (CGA), Ministry of Health (MoH) and Kenya Dairy Processors Association (KDPA) as members of the platform.</w:t>
      </w:r>
    </w:p>
    <w:p w14:paraId="703FE954" w14:textId="77777777" w:rsidR="006F063A" w:rsidRDefault="006F063A" w:rsidP="006F063A">
      <w:pPr>
        <w:pStyle w:val="Heading3"/>
      </w:pPr>
      <w:bookmarkStart w:id="72" w:name="_Toc489266331"/>
      <w:r w:rsidRPr="00EC050A">
        <w:t>Results &amp; effects of the innovation process so far (adoption)</w:t>
      </w:r>
      <w:bookmarkEnd w:id="72"/>
    </w:p>
    <w:p w14:paraId="41EF443B" w14:textId="77777777" w:rsidR="009830C9" w:rsidRDefault="009830C9" w:rsidP="009830C9">
      <w:pPr>
        <w:jc w:val="both"/>
        <w:rPr>
          <w:rFonts w:eastAsiaTheme="minorHAnsi"/>
        </w:rPr>
      </w:pPr>
    </w:p>
    <w:p w14:paraId="13195325" w14:textId="77777777" w:rsidR="009830C9" w:rsidRPr="00EC050A" w:rsidRDefault="009830C9" w:rsidP="009830C9">
      <w:pPr>
        <w:jc w:val="both"/>
        <w:rPr>
          <w:rFonts w:eastAsiaTheme="minorHAnsi"/>
        </w:rPr>
      </w:pPr>
      <w:r w:rsidRPr="00EC050A">
        <w:rPr>
          <w:rFonts w:eastAsiaTheme="minorHAnsi"/>
        </w:rPr>
        <w:t>To be able to strengthen its position and profile in the field of aflatoxin, PAEPARD streamlined and synthesised its approach and has built up its credibility through greater knowledge ability about the research and non-research problems associated to aflatoxin contamination</w:t>
      </w:r>
      <w:r w:rsidRPr="00EC050A">
        <w:rPr>
          <w:rStyle w:val="FootnoteReference"/>
          <w:rFonts w:eastAsiaTheme="minorHAnsi"/>
          <w:lang w:val="en-GB"/>
        </w:rPr>
        <w:footnoteReference w:id="11"/>
      </w:r>
      <w:r w:rsidRPr="00EC050A">
        <w:rPr>
          <w:rFonts w:eastAsiaTheme="minorHAnsi"/>
        </w:rPr>
        <w:t>. This was not without its controversies. Some PAEPARD consortium partners considered this specific profiling of PAEPARD on aflatoxin as biased (favouring a specific RFO) or as a substitution to the advocacy and communication responsibilities of the Users’ led process of the regional farmer organisations.</w:t>
      </w:r>
    </w:p>
    <w:p w14:paraId="4D975F66" w14:textId="77777777" w:rsidR="009830C9" w:rsidRDefault="009830C9" w:rsidP="009830C9">
      <w:pPr>
        <w:jc w:val="both"/>
        <w:rPr>
          <w:rFonts w:eastAsiaTheme="minorHAnsi"/>
        </w:rPr>
      </w:pPr>
    </w:p>
    <w:p w14:paraId="4333A54B" w14:textId="77777777" w:rsidR="009830C9" w:rsidRPr="00EC050A" w:rsidRDefault="009830C9" w:rsidP="009830C9">
      <w:pPr>
        <w:jc w:val="both"/>
        <w:rPr>
          <w:rFonts w:eastAsiaTheme="minorHAnsi"/>
        </w:rPr>
      </w:pPr>
      <w:r w:rsidRPr="00EC050A">
        <w:rPr>
          <w:rFonts w:eastAsiaTheme="minorHAnsi"/>
        </w:rPr>
        <w:t xml:space="preserve">For the </w:t>
      </w:r>
      <w:r w:rsidRPr="00EC050A">
        <w:rPr>
          <w:rFonts w:eastAsiaTheme="minorHAnsi"/>
          <w:i/>
        </w:rPr>
        <w:t xml:space="preserve">positioning &amp; profiling </w:t>
      </w:r>
      <w:r w:rsidRPr="00EC050A">
        <w:rPr>
          <w:rFonts w:eastAsiaTheme="minorHAnsi"/>
        </w:rPr>
        <w:t>in more specific research area constant networking efforts are needed, not only from the concerned RFO but also from all partners of PAEPARD. EAFF</w:t>
      </w:r>
      <w:r w:rsidRPr="00EC050A">
        <w:t xml:space="preserve"> participated in the first Partnership for Aflatoxin Control in Africa (PACA)</w:t>
      </w:r>
      <w:r w:rsidRPr="00EC050A">
        <w:rPr>
          <w:rStyle w:val="FootnoteReference"/>
          <w:rFonts w:asciiTheme="minorHAnsi" w:hAnsiTheme="minorHAnsi"/>
          <w:sz w:val="22"/>
          <w:lang w:val="en-GB"/>
        </w:rPr>
        <w:footnoteReference w:id="12"/>
      </w:r>
      <w:r>
        <w:t xml:space="preserve"> and in t</w:t>
      </w:r>
      <w:r w:rsidRPr="00EC050A">
        <w:t>he 10th African Dairy Conference and Exhibition in Kenya</w:t>
      </w:r>
      <w:r w:rsidRPr="00EC050A">
        <w:rPr>
          <w:rStyle w:val="FootnoteReference"/>
          <w:lang w:val="en-GB"/>
        </w:rPr>
        <w:footnoteReference w:id="13"/>
      </w:r>
      <w:r w:rsidRPr="00EC050A">
        <w:t>. The PAEPARD management represented EAFF in the Inter-Agency Donor Group (IADG) on pro-poor livestock research and development</w:t>
      </w:r>
      <w:r w:rsidRPr="00EC050A">
        <w:rPr>
          <w:rStyle w:val="FootnoteReference"/>
          <w:rFonts w:asciiTheme="minorHAnsi" w:eastAsiaTheme="minorHAnsi" w:hAnsiTheme="minorHAnsi"/>
          <w:sz w:val="22"/>
          <w:lang w:val="en-GB"/>
        </w:rPr>
        <w:footnoteReference w:id="14"/>
      </w:r>
      <w:r w:rsidRPr="00EC050A">
        <w:t xml:space="preserve">. This meeting </w:t>
      </w:r>
      <w:r w:rsidRPr="00EC050A">
        <w:rPr>
          <w:rFonts w:eastAsiaTheme="minorHAnsi"/>
        </w:rPr>
        <w:t xml:space="preserve">discussed the outcomes of the IADG East African dairying study - ‘White Gold’. PAEPARD presented its activities related to aflatoxin which was not limited to the EAFF concern with feed. </w:t>
      </w:r>
    </w:p>
    <w:p w14:paraId="2F5914E6" w14:textId="77777777" w:rsidR="009830C9" w:rsidRPr="00EC050A" w:rsidRDefault="009830C9" w:rsidP="009830C9">
      <w:pPr>
        <w:jc w:val="both"/>
        <w:rPr>
          <w:rFonts w:eastAsiaTheme="minorHAnsi"/>
        </w:rPr>
      </w:pPr>
    </w:p>
    <w:p w14:paraId="07838F8E" w14:textId="77777777" w:rsidR="009830C9" w:rsidRPr="00EC050A" w:rsidRDefault="009830C9" w:rsidP="009830C9">
      <w:pPr>
        <w:jc w:val="both"/>
        <w:rPr>
          <w:rFonts w:eastAsiaTheme="minorHAnsi"/>
        </w:rPr>
      </w:pPr>
      <w:r w:rsidRPr="00EC050A">
        <w:rPr>
          <w:rFonts w:eastAsiaTheme="minorHAnsi"/>
        </w:rPr>
        <w:t xml:space="preserve">Consecutively PAEPARD was invited to the Expert meeting on </w:t>
      </w:r>
      <w:r w:rsidRPr="00EC050A">
        <w:rPr>
          <w:rFonts w:eastAsiaTheme="minorHAnsi"/>
          <w:i/>
        </w:rPr>
        <w:t>Food Safety for Nutrition Security</w:t>
      </w:r>
      <w:r w:rsidRPr="00EC050A">
        <w:rPr>
          <w:rStyle w:val="FootnoteReference"/>
          <w:rFonts w:eastAsiaTheme="minorHAnsi"/>
          <w:i/>
          <w:lang w:val="en-GB"/>
        </w:rPr>
        <w:footnoteReference w:id="15"/>
      </w:r>
      <w:r w:rsidRPr="00EC050A">
        <w:rPr>
          <w:rFonts w:eastAsiaTheme="minorHAnsi"/>
        </w:rPr>
        <w:t xml:space="preserve">and related to the new initiative of the Agriculture and Rural Development (ARD) Donor Group of Kenya </w:t>
      </w:r>
      <w:r w:rsidRPr="00EC050A">
        <w:rPr>
          <w:rFonts w:eastAsiaTheme="minorHAnsi"/>
        </w:rPr>
        <w:lastRenderedPageBreak/>
        <w:t xml:space="preserve">on aflatoxin. This group – from November 2014 onwards - </w:t>
      </w:r>
      <w:r w:rsidRPr="00EC050A">
        <w:t xml:space="preserve">raised concern that there were various on-going research projects on aflatoxin whose results needed to be shared and discussed to inform the way forward. </w:t>
      </w:r>
    </w:p>
    <w:p w14:paraId="5D26DF73" w14:textId="77777777" w:rsidR="009830C9" w:rsidRPr="00EC050A" w:rsidRDefault="009830C9" w:rsidP="009830C9">
      <w:pPr>
        <w:jc w:val="both"/>
        <w:rPr>
          <w:rFonts w:eastAsiaTheme="minorHAnsi"/>
        </w:rPr>
      </w:pPr>
    </w:p>
    <w:p w14:paraId="55A1F98C" w14:textId="55F46F73" w:rsidR="009830C9" w:rsidRPr="009830C9" w:rsidRDefault="009830C9" w:rsidP="009830C9">
      <w:pPr>
        <w:jc w:val="both"/>
        <w:rPr>
          <w:rFonts w:eastAsiaTheme="minorHAnsi"/>
        </w:rPr>
      </w:pPr>
      <w:r w:rsidRPr="00EC050A">
        <w:rPr>
          <w:rFonts w:eastAsiaTheme="minorHAnsi"/>
        </w:rPr>
        <w:t xml:space="preserve">While specific challenges or opportunities may have a definite lifespan for instance (f.i. feed research), brokering is required for second order challenges like developing linkages with fodder markets, cereals store keepers and health specialists to name but a few. It became obvious that the   brokerage could not be limited to research actors and development actors involved in aflatoxin but </w:t>
      </w:r>
      <w:r w:rsidRPr="00EC050A">
        <w:rPr>
          <w:rFonts w:eastAsiaTheme="minorHAnsi"/>
          <w:i/>
        </w:rPr>
        <w:t>brokerage, positioning &amp; profiling</w:t>
      </w:r>
      <w:r w:rsidRPr="00EC050A">
        <w:rPr>
          <w:rFonts w:eastAsiaTheme="minorHAnsi"/>
        </w:rPr>
        <w:t xml:space="preserve"> of EAFF in this field required crossing boundaries between agri</w:t>
      </w:r>
      <w:r>
        <w:rPr>
          <w:rFonts w:eastAsiaTheme="minorHAnsi"/>
        </w:rPr>
        <w:t xml:space="preserve">culture nutrition and health.  </w:t>
      </w:r>
    </w:p>
    <w:p w14:paraId="14B6B965" w14:textId="77777777" w:rsidR="006F063A" w:rsidRDefault="006F063A" w:rsidP="006F063A">
      <w:pPr>
        <w:pStyle w:val="Heading3"/>
      </w:pPr>
      <w:bookmarkStart w:id="73" w:name="_Toc489266332"/>
      <w:r w:rsidRPr="00EC050A">
        <w:t xml:space="preserve">Main lessons in light of the </w:t>
      </w:r>
      <w:r>
        <w:t>PAEPARD</w:t>
      </w:r>
      <w:r w:rsidRPr="00EC050A">
        <w:t xml:space="preserve"> goals and quest</w:t>
      </w:r>
      <w:r>
        <w:t>ions</w:t>
      </w:r>
      <w:bookmarkEnd w:id="73"/>
    </w:p>
    <w:p w14:paraId="74170ED9" w14:textId="77777777" w:rsidR="009830C9" w:rsidRPr="004C417F" w:rsidRDefault="009830C9" w:rsidP="009830C9">
      <w:pPr>
        <w:rPr>
          <w:b/>
          <w:i/>
        </w:rPr>
      </w:pPr>
      <w:r w:rsidRPr="004C417F">
        <w:rPr>
          <w:b/>
          <w:i/>
        </w:rPr>
        <w:t>The PAEPARD policy note on aflatoxin</w:t>
      </w:r>
    </w:p>
    <w:p w14:paraId="33A1A2C1" w14:textId="77777777" w:rsidR="009830C9" w:rsidRDefault="009830C9" w:rsidP="009830C9">
      <w:pPr>
        <w:jc w:val="both"/>
      </w:pPr>
      <w:r>
        <w:t xml:space="preserve">PAEPARD organized a Lunch conference the 26 October 2015 (Brussels, EuropeAid) on The role of multi-stakeholder partnerships between Africa and Europe exemplified by the issue of aflatoxin contamination of food and feed.  </w:t>
      </w:r>
    </w:p>
    <w:p w14:paraId="5AED8C9F" w14:textId="77777777" w:rsidR="009830C9" w:rsidRDefault="009830C9" w:rsidP="009830C9"/>
    <w:p w14:paraId="663886AD" w14:textId="77777777" w:rsidR="009830C9" w:rsidRPr="004C417F" w:rsidRDefault="009830C9" w:rsidP="009830C9">
      <w:pPr>
        <w:rPr>
          <w:b/>
          <w:i/>
        </w:rPr>
      </w:pPr>
      <w:r w:rsidRPr="004C417F">
        <w:rPr>
          <w:b/>
          <w:i/>
        </w:rPr>
        <w:t>A Roundtable of aflatoxin experts</w:t>
      </w:r>
    </w:p>
    <w:p w14:paraId="21938FAA" w14:textId="77777777" w:rsidR="009830C9" w:rsidRDefault="009830C9" w:rsidP="009830C9">
      <w:pPr>
        <w:jc w:val="both"/>
      </w:pPr>
      <w:r w:rsidRPr="004C417F">
        <w:t>A Roundtable of aflatoxin experts was organized by PAEPARD (Brussels, 25th January 2016) with the support of the Directorate General Santé of the European Commission and the East African Farmer Federation (EAFF), and in collaboration with the Partnership for Aflatoxin Control in Africa (PACA) and theAfrican Society ofMycotoxicology (ASM). This dialog between policy makers, scientists and research users resulted in a Recommendations and action plan to mitigate aflatoxin contamination of food and feed.</w:t>
      </w:r>
      <w:r w:rsidRPr="004C417F">
        <w:rPr>
          <w:rStyle w:val="FootnoteReference"/>
          <w:rFonts w:asciiTheme="minorHAnsi" w:hAnsiTheme="minorHAnsi"/>
          <w:sz w:val="22"/>
        </w:rPr>
        <w:footnoteReference w:id="16"/>
      </w:r>
      <w:r w:rsidRPr="004C417F">
        <w:t xml:space="preserve">  </w:t>
      </w:r>
    </w:p>
    <w:p w14:paraId="599CD255" w14:textId="77777777" w:rsidR="006F063A" w:rsidRDefault="006F063A" w:rsidP="006F063A">
      <w:pPr>
        <w:jc w:val="both"/>
      </w:pPr>
    </w:p>
    <w:p w14:paraId="494B2F23" w14:textId="645C3D4F" w:rsidR="004F73F6" w:rsidRDefault="004F73F6">
      <w:pPr>
        <w:spacing w:after="200" w:line="276" w:lineRule="auto"/>
      </w:pPr>
      <w:r>
        <w:br w:type="page"/>
      </w:r>
    </w:p>
    <w:p w14:paraId="0A7C9D75" w14:textId="7BC59A8C" w:rsidR="004F73F6" w:rsidRDefault="00F3724D" w:rsidP="00B53845">
      <w:pPr>
        <w:pStyle w:val="Heading2"/>
        <w:numPr>
          <w:ilvl w:val="1"/>
          <w:numId w:val="35"/>
        </w:numPr>
      </w:pPr>
      <w:bookmarkStart w:id="74" w:name="_Toc489266333"/>
      <w:r>
        <w:lastRenderedPageBreak/>
        <w:t xml:space="preserve">The </w:t>
      </w:r>
      <w:r w:rsidR="004F73F6" w:rsidRPr="004F73F6">
        <w:t>South Africa</w:t>
      </w:r>
      <w:r>
        <w:t>n consortium on GIS and livestock feed</w:t>
      </w:r>
      <w:bookmarkEnd w:id="74"/>
    </w:p>
    <w:p w14:paraId="69B1456D" w14:textId="77777777" w:rsidR="004F73F6" w:rsidRDefault="004F73F6" w:rsidP="004F73F6">
      <w:pPr>
        <w:pStyle w:val="Heading3"/>
      </w:pPr>
      <w:bookmarkStart w:id="75" w:name="_Toc489266334"/>
      <w:r w:rsidRPr="00EC050A">
        <w:t>Identification</w:t>
      </w:r>
      <w:bookmarkEnd w:id="75"/>
      <w:r w:rsidRPr="00EC050A">
        <w:t xml:space="preserve"> </w:t>
      </w:r>
    </w:p>
    <w:p w14:paraId="0CA1326E" w14:textId="7146CBB6" w:rsidR="008A0319" w:rsidRDefault="008A0319" w:rsidP="008A0319">
      <w:pPr>
        <w:jc w:val="both"/>
      </w:pPr>
      <w:r>
        <w:t xml:space="preserve">The initial partners of this consortium were (a) </w:t>
      </w:r>
      <w:r>
        <w:tab/>
        <w:t>NERPO (Dr Langelihle Simela), (b) GMP-Basic (Ms Rachelle Cloete), (c) CSIR, later replaced by ARC (Dr Sikhalazo Dube), ILRI (Dr Siboniso Moyo), the University of Reading (Prof Claire Heffernan).</w:t>
      </w:r>
    </w:p>
    <w:p w14:paraId="7EDFF855" w14:textId="77777777" w:rsidR="008A0319" w:rsidRDefault="008A0319" w:rsidP="008A0319">
      <w:pPr>
        <w:jc w:val="both"/>
      </w:pPr>
    </w:p>
    <w:p w14:paraId="72367271" w14:textId="41AD8ACD" w:rsidR="008A0319" w:rsidRDefault="008A0319" w:rsidP="008A0319">
      <w:pPr>
        <w:jc w:val="both"/>
      </w:pPr>
      <w:r>
        <w:t>During the inception workshop the group members advised that funders are not interested in data collation systems. The consortium 3 key thematic areas with the major objectives as follows: (a) Rangeland Productivity &amp; Utilisation: To identify feed barriers to the commercialisation of livestock production at household and community level and develop mitigation and adaptation strategies., (b) Animal Production: To identify critical intervention points to improve quality and quantity of offtake livestock; create decision support tools for measuring production and health parameters, and enhance farmer capacity through training, (c) Socio economic issues: to identify and mitigate critical barriers, &amp; risk points to market access; and identify individual versus collective farmer behaviours in livestock management, health, market access.</w:t>
      </w:r>
    </w:p>
    <w:p w14:paraId="2DD1567B" w14:textId="77777777" w:rsidR="008A0319" w:rsidRDefault="008A0319" w:rsidP="00F3724D">
      <w:pPr>
        <w:jc w:val="both"/>
      </w:pPr>
    </w:p>
    <w:p w14:paraId="52EF8912" w14:textId="250702EA" w:rsidR="008A0319" w:rsidRDefault="008A0319" w:rsidP="00F3724D">
      <w:pPr>
        <w:jc w:val="both"/>
      </w:pPr>
      <w:r>
        <w:t xml:space="preserve">NERPO Financial Services used the </w:t>
      </w:r>
      <w:r w:rsidRPr="008A0319">
        <w:t>GMP Basic</w:t>
      </w:r>
      <w:r>
        <w:t xml:space="preserve"> system to tag and trace animals that were purchased with their loans) but as such the idea of collaborating on collation of livestock informatio</w:t>
      </w:r>
      <w:r w:rsidR="00C91C0D">
        <w:t xml:space="preserve">n as a consortium was dropped. </w:t>
      </w:r>
    </w:p>
    <w:p w14:paraId="4A6A4FF4" w14:textId="77777777" w:rsidR="008A0319" w:rsidRDefault="008A0319" w:rsidP="00F3724D">
      <w:pPr>
        <w:jc w:val="both"/>
      </w:pPr>
    </w:p>
    <w:p w14:paraId="25DC804B" w14:textId="77777777" w:rsidR="004F73F6" w:rsidRDefault="004F73F6" w:rsidP="004F73F6">
      <w:pPr>
        <w:pStyle w:val="Heading3"/>
      </w:pPr>
      <w:bookmarkStart w:id="76" w:name="_Toc489266335"/>
      <w:r w:rsidRPr="00EC050A">
        <w:t>The story line in a nutshell</w:t>
      </w:r>
      <w:bookmarkEnd w:id="76"/>
      <w:r w:rsidRPr="00EC050A">
        <w:t xml:space="preserve"> </w:t>
      </w:r>
    </w:p>
    <w:p w14:paraId="3409A882" w14:textId="37BED30F" w:rsidR="00ED5D2D" w:rsidRDefault="00ED5D2D" w:rsidP="00AB5D03">
      <w:pPr>
        <w:jc w:val="both"/>
      </w:pPr>
      <w:r w:rsidRPr="002D3111">
        <w:t xml:space="preserve">This consortium was selected in the </w:t>
      </w:r>
      <w:r>
        <w:rPr>
          <w:bCs/>
        </w:rPr>
        <w:t>first</w:t>
      </w:r>
      <w:r w:rsidRPr="002D3111">
        <w:t xml:space="preserve"> call for proposals of PAEPARD.</w:t>
      </w:r>
      <w:r w:rsidR="00025FE2">
        <w:t xml:space="preserve"> </w:t>
      </w:r>
      <w:r w:rsidR="00AB5D03">
        <w:t>It</w:t>
      </w:r>
      <w:r w:rsidR="00025FE2">
        <w:t xml:space="preserve"> </w:t>
      </w:r>
      <w:r w:rsidR="00AB5D03">
        <w:t xml:space="preserve">submitted in 2011 </w:t>
      </w:r>
      <w:r w:rsidR="00025FE2">
        <w:t xml:space="preserve">two concept notes to the </w:t>
      </w:r>
      <w:r w:rsidR="00AB5D03">
        <w:t xml:space="preserve">South African </w:t>
      </w:r>
      <w:r w:rsidR="00AB5D03" w:rsidRPr="00AB5D03">
        <w:t>Agricultural Research Council</w:t>
      </w:r>
      <w:r w:rsidR="00025FE2">
        <w:t xml:space="preserve"> fund</w:t>
      </w:r>
      <w:r w:rsidR="00AB5D03">
        <w:t xml:space="preserve"> which were not selected. A proposal under the </w:t>
      </w:r>
      <w:r w:rsidR="00025FE2">
        <w:t>Indigenous People’s Fund and GPAF Impact Round</w:t>
      </w:r>
      <w:r w:rsidR="00AB5D03">
        <w:t xml:space="preserve"> (</w:t>
      </w:r>
      <w:r w:rsidR="00025FE2">
        <w:t>only for the research activities that fell within the scope of the funder</w:t>
      </w:r>
      <w:r w:rsidR="00AB5D03">
        <w:t xml:space="preserve">) was also not selected. </w:t>
      </w:r>
      <w:r w:rsidR="00C91C0D">
        <w:t>Again</w:t>
      </w:r>
      <w:r w:rsidR="00AB5D03">
        <w:t xml:space="preserve"> in 2011 </w:t>
      </w:r>
      <w:r w:rsidR="00C91C0D">
        <w:t>a</w:t>
      </w:r>
      <w:r w:rsidR="00AB5D03">
        <w:t xml:space="preserve"> proposal was not selected under </w:t>
      </w:r>
      <w:r w:rsidR="00C91C0D">
        <w:t>the AU</w:t>
      </w:r>
      <w:r w:rsidR="00025FE2">
        <w:t xml:space="preserve"> Research grant call </w:t>
      </w:r>
      <w:r w:rsidR="00AB5D03">
        <w:t xml:space="preserve">and in 2012 for the </w:t>
      </w:r>
      <w:r w:rsidR="00025FE2">
        <w:t xml:space="preserve">Africa-Brazil Innovation Market place. </w:t>
      </w:r>
      <w:r w:rsidR="00C91C0D">
        <w:t>The researchers</w:t>
      </w:r>
      <w:r w:rsidR="00C91C0D">
        <w:rPr>
          <w:rStyle w:val="FootnoteReference"/>
        </w:rPr>
        <w:footnoteReference w:id="17"/>
      </w:r>
      <w:r w:rsidR="00C91C0D">
        <w:t xml:space="preserve"> of the consortium participated in the proposal write shop in Ghana (July 2016) for the </w:t>
      </w:r>
      <w:r w:rsidR="00C91C0D" w:rsidRPr="00C91C0D">
        <w:t>AU Research grant call</w:t>
      </w:r>
      <w:r w:rsidR="00C91C0D">
        <w:t xml:space="preserve"> 2016.</w:t>
      </w:r>
    </w:p>
    <w:p w14:paraId="012A35D0" w14:textId="77777777" w:rsidR="00C91C0D" w:rsidRDefault="00C91C0D" w:rsidP="00C91C0D">
      <w:pPr>
        <w:jc w:val="both"/>
      </w:pPr>
    </w:p>
    <w:p w14:paraId="7AC49B1F" w14:textId="77777777" w:rsidR="00F3724D" w:rsidRDefault="00F3724D" w:rsidP="00F3724D">
      <w:pPr>
        <w:jc w:val="both"/>
      </w:pPr>
      <w:r>
        <w:t>T</w:t>
      </w:r>
      <w:r w:rsidRPr="00561935">
        <w:t>he National Emergent Red Meat Producers’ Organisation (NERPO) and other stakeholders ha</w:t>
      </w:r>
      <w:r>
        <w:t>d</w:t>
      </w:r>
      <w:r w:rsidRPr="00561935">
        <w:t xml:space="preserve"> been involved in discussions with the national Department of Agriculture, Forestry and Fisheries on the need for an efficient and accurate livestock information system since 2007. To date very little progress ha</w:t>
      </w:r>
      <w:r>
        <w:t>d</w:t>
      </w:r>
      <w:r w:rsidRPr="00561935">
        <w:t xml:space="preserve"> been made towards the implementation of national livestock information systems except talks on setting up an estimate committee that does not seem to have the means of collecting the livestock </w:t>
      </w:r>
      <w:r>
        <w:t xml:space="preserve">data multi stakeholder consortium including  NEPRO, the private company </w:t>
      </w:r>
      <w:r w:rsidRPr="00561935">
        <w:t xml:space="preserve"> </w:t>
      </w:r>
      <w:r>
        <w:t xml:space="preserve">GMP-Basic, the South African </w:t>
      </w:r>
      <w:r w:rsidRPr="004D16B3">
        <w:rPr>
          <w:lang w:eastAsia="en-AU"/>
        </w:rPr>
        <w:t>Council for Scientific and Industrial Research (CSIR)</w:t>
      </w:r>
      <w:r>
        <w:rPr>
          <w:lang w:eastAsia="en-AU"/>
        </w:rPr>
        <w:t xml:space="preserve">, </w:t>
      </w:r>
      <w:r>
        <w:t xml:space="preserve">the </w:t>
      </w:r>
      <w:r w:rsidRPr="004D16B3">
        <w:rPr>
          <w:lang w:eastAsia="en-AU"/>
        </w:rPr>
        <w:t>University of Reading</w:t>
      </w:r>
      <w:r>
        <w:rPr>
          <w:lang w:eastAsia="en-AU"/>
        </w:rPr>
        <w:t xml:space="preserve"> in the United Kingdom (</w:t>
      </w:r>
      <w:r w:rsidRPr="004D16B3">
        <w:rPr>
          <w:lang w:eastAsia="en-AU"/>
        </w:rPr>
        <w:t>Livestock Development Group</w:t>
      </w:r>
      <w:r>
        <w:rPr>
          <w:lang w:eastAsia="en-AU"/>
        </w:rPr>
        <w:t>)</w:t>
      </w:r>
      <w:r>
        <w:t xml:space="preserve"> </w:t>
      </w:r>
      <w:r w:rsidRPr="00561935">
        <w:t xml:space="preserve">envisaged that the actual collation of information through the government driven approaches </w:t>
      </w:r>
      <w:r>
        <w:t>would</w:t>
      </w:r>
      <w:r w:rsidRPr="00561935">
        <w:t xml:space="preserve"> take a long time to achieve and hence th</w:t>
      </w:r>
      <w:r>
        <w:t xml:space="preserve">e </w:t>
      </w:r>
      <w:r w:rsidRPr="00561935">
        <w:t>initiative</w:t>
      </w:r>
      <w:r>
        <w:t xml:space="preserve"> to bring together the different stakeholders</w:t>
      </w:r>
      <w:r w:rsidRPr="00561935">
        <w:t>.</w:t>
      </w:r>
    </w:p>
    <w:p w14:paraId="54921AEB" w14:textId="77777777" w:rsidR="002A60FD" w:rsidRDefault="002A60FD" w:rsidP="00F3724D">
      <w:pPr>
        <w:jc w:val="both"/>
      </w:pPr>
    </w:p>
    <w:p w14:paraId="041F8CF4" w14:textId="5FA0AF44" w:rsidR="002A60FD" w:rsidRDefault="002A60FD" w:rsidP="00F3724D">
      <w:pPr>
        <w:jc w:val="both"/>
      </w:pPr>
      <w:r w:rsidRPr="004D16B3">
        <w:t xml:space="preserve">The </w:t>
      </w:r>
      <w:r>
        <w:t xml:space="preserve">research </w:t>
      </w:r>
      <w:r w:rsidRPr="004D16B3">
        <w:t xml:space="preserve">project </w:t>
      </w:r>
      <w:r>
        <w:t xml:space="preserve">of this consortium was estimated to need </w:t>
      </w:r>
      <w:r w:rsidRPr="004D16B3">
        <w:t>at least five years to generate meaningful inform</w:t>
      </w:r>
      <w:r>
        <w:t>ation, and when successful, it wa</w:t>
      </w:r>
      <w:r w:rsidRPr="004D16B3">
        <w:t xml:space="preserve">s hoped that it </w:t>
      </w:r>
      <w:r>
        <w:t>would</w:t>
      </w:r>
      <w:r w:rsidRPr="004D16B3">
        <w:t xml:space="preserve"> </w:t>
      </w:r>
      <w:r>
        <w:t xml:space="preserve">be </w:t>
      </w:r>
      <w:r w:rsidRPr="004D16B3">
        <w:t>supported and sustained by the national and provincial Departments of Agriculture and the farmers themselves.</w:t>
      </w:r>
      <w:r>
        <w:t xml:space="preserve"> Several funding opportunities were targeted over the years but none was successful. </w:t>
      </w:r>
    </w:p>
    <w:p w14:paraId="66C6E066" w14:textId="77777777" w:rsidR="00F3724D" w:rsidRDefault="00F3724D" w:rsidP="00F3724D">
      <w:pPr>
        <w:jc w:val="both"/>
      </w:pPr>
    </w:p>
    <w:p w14:paraId="75854084" w14:textId="3E3768D0" w:rsidR="00603F69" w:rsidRDefault="00C91C0D" w:rsidP="00603F69">
      <w:pPr>
        <w:jc w:val="both"/>
      </w:pPr>
      <w:r w:rsidRPr="00C91C0D">
        <w:lastRenderedPageBreak/>
        <w:t>The initial objective of overcoming barriers to sustainable livestock enterprises among marginal smallholders in South Africa was refocused to overcoming fodder management barriers to sustainable smallholder cattle and small ruminant enterprises in South Africa and Zimbabwe.</w:t>
      </w:r>
      <w:r>
        <w:t xml:space="preserve"> </w:t>
      </w:r>
    </w:p>
    <w:p w14:paraId="622DAD90" w14:textId="77777777" w:rsidR="004F73F6" w:rsidRDefault="004F73F6" w:rsidP="004F73F6">
      <w:pPr>
        <w:pStyle w:val="Heading3"/>
      </w:pPr>
      <w:bookmarkStart w:id="77" w:name="_Toc489266336"/>
      <w:r w:rsidRPr="00EC050A">
        <w:t>The innovation context</w:t>
      </w:r>
      <w:bookmarkEnd w:id="77"/>
      <w:r w:rsidRPr="00EC050A">
        <w:t xml:space="preserve"> </w:t>
      </w:r>
    </w:p>
    <w:p w14:paraId="6923245F" w14:textId="77777777" w:rsidR="008D0F33" w:rsidRDefault="008D0F33" w:rsidP="008D0F33">
      <w:pPr>
        <w:jc w:val="both"/>
      </w:pPr>
      <w:r>
        <w:t>Since 2005 GMP-Basic (a p</w:t>
      </w:r>
      <w:r w:rsidRPr="004D16B3">
        <w:t>rivate enterprise</w:t>
      </w:r>
      <w:r>
        <w:t xml:space="preserve"> from South Africa) is</w:t>
      </w:r>
      <w:r w:rsidRPr="004D16B3">
        <w:t xml:space="preserve"> specialising in the collection of livestock data, utilising technology, animal individual identification devices, visual and electronic with</w:t>
      </w:r>
      <w:r>
        <w:t xml:space="preserve"> supporting hardware technology) has developed a livestock information management tool that is linked to a radio frequency unique identification tag and can be utilised at farm, regional, provincial and national level to capture and analyse the performance of the livestock enterprise/sector. The tool seemed an excellent one for use in benchmarking and planning across all four levels that are mentioned above. If the GMPBasic tool is linked to Geographic Information Systems (GIS), it would be a powerful tool for capturing and generation of information about the livestock sector with information that can be used by all interested stakeholders.</w:t>
      </w:r>
    </w:p>
    <w:p w14:paraId="04374BB3" w14:textId="77777777" w:rsidR="008D0F33" w:rsidRDefault="008D0F33" w:rsidP="008D0F33">
      <w:pPr>
        <w:jc w:val="both"/>
      </w:pPr>
    </w:p>
    <w:p w14:paraId="0B71807E" w14:textId="38566BD6" w:rsidR="00517BD2" w:rsidRDefault="008D0F33" w:rsidP="00A449B7">
      <w:pPr>
        <w:pStyle w:val="NoSpacing"/>
      </w:pPr>
      <w:r>
        <w:t xml:space="preserve">As member of the consortium led by the </w:t>
      </w:r>
      <w:r w:rsidRPr="00603F69">
        <w:t>National Emergent Red Meat Producers’ Organisation (NERPO)</w:t>
      </w:r>
      <w:r>
        <w:t xml:space="preserve"> the </w:t>
      </w:r>
      <w:r w:rsidRPr="004D16B3">
        <w:t>main responsibility of GMP w</w:t>
      </w:r>
      <w:r>
        <w:t xml:space="preserve">as </w:t>
      </w:r>
      <w:r w:rsidRPr="004D16B3">
        <w:t>to ensure that the techno</w:t>
      </w:r>
      <w:r>
        <w:t>logy platform wa</w:t>
      </w:r>
      <w:r w:rsidRPr="004D16B3">
        <w:t>s in place and the identification devices in support of the research available</w:t>
      </w:r>
      <w:r>
        <w:t xml:space="preserve">. It would </w:t>
      </w:r>
      <w:r w:rsidRPr="004D16B3">
        <w:t xml:space="preserve">train and support </w:t>
      </w:r>
      <w:r>
        <w:t xml:space="preserve">role players </w:t>
      </w:r>
      <w:r w:rsidR="00746C28">
        <w:t xml:space="preserve">and </w:t>
      </w:r>
      <w:r w:rsidR="00746C28" w:rsidRPr="004D16B3">
        <w:t>facilitate</w:t>
      </w:r>
      <w:r w:rsidRPr="004D16B3">
        <w:t xml:space="preserve"> linkage</w:t>
      </w:r>
      <w:r>
        <w:t>s</w:t>
      </w:r>
      <w:r w:rsidRPr="004D16B3">
        <w:t xml:space="preserve"> with other existing information management systems (e.g. Intergis).</w:t>
      </w:r>
      <w:r w:rsidR="00A449B7">
        <w:t xml:space="preserve">The </w:t>
      </w:r>
      <w:r w:rsidRPr="004D16B3">
        <w:t xml:space="preserve">innovation </w:t>
      </w:r>
      <w:r w:rsidR="00A449B7">
        <w:t xml:space="preserve">opportunity was to use </w:t>
      </w:r>
      <w:r w:rsidRPr="004D16B3">
        <w:t>GMPBasic by a broader clientele</w:t>
      </w:r>
      <w:r w:rsidR="00A449B7">
        <w:t xml:space="preserve"> and collect</w:t>
      </w:r>
      <w:r w:rsidRPr="004D16B3">
        <w:t xml:space="preserve"> further concrete evidence of GMPBasic’s useful</w:t>
      </w:r>
      <w:r w:rsidR="00A449B7">
        <w:t>ness to the livestock industry.</w:t>
      </w:r>
    </w:p>
    <w:p w14:paraId="3A37D20C" w14:textId="77777777" w:rsidR="004F73F6" w:rsidRDefault="004F73F6" w:rsidP="004F73F6">
      <w:pPr>
        <w:pStyle w:val="Heading3"/>
      </w:pPr>
      <w:bookmarkStart w:id="78" w:name="_Toc489266337"/>
      <w:r w:rsidRPr="00EC050A">
        <w:t>Main stakeholders involved and their roles in the innovation process</w:t>
      </w:r>
      <w:bookmarkEnd w:id="78"/>
      <w:r w:rsidRPr="00EC050A">
        <w:t xml:space="preserve"> </w:t>
      </w:r>
    </w:p>
    <w:p w14:paraId="57FA3C8D" w14:textId="342E99D7" w:rsidR="00267D97" w:rsidRPr="00267D97" w:rsidRDefault="00267D97" w:rsidP="00A449B7">
      <w:pPr>
        <w:jc w:val="both"/>
        <w:rPr>
          <w:rFonts w:eastAsiaTheme="minorHAnsi"/>
          <w:b/>
        </w:rPr>
      </w:pPr>
      <w:r w:rsidRPr="00267D97">
        <w:rPr>
          <w:rFonts w:eastAsiaTheme="minorHAnsi"/>
          <w:b/>
        </w:rPr>
        <w:t>The initial consortium on GIS</w:t>
      </w:r>
    </w:p>
    <w:p w14:paraId="482C8E74" w14:textId="485759F9" w:rsidR="00A449B7" w:rsidRPr="00A449B7" w:rsidRDefault="00A449B7" w:rsidP="00A449B7">
      <w:pPr>
        <w:jc w:val="both"/>
        <w:rPr>
          <w:rFonts w:eastAsiaTheme="minorHAnsi"/>
        </w:rPr>
      </w:pPr>
      <w:r>
        <w:rPr>
          <w:rFonts w:eastAsiaTheme="minorHAnsi"/>
        </w:rPr>
        <w:t>Livestock</w:t>
      </w:r>
      <w:r w:rsidRPr="00A449B7">
        <w:rPr>
          <w:rFonts w:eastAsiaTheme="minorHAnsi"/>
        </w:rPr>
        <w:t xml:space="preserve"> farmers </w:t>
      </w:r>
    </w:p>
    <w:p w14:paraId="7061C70A" w14:textId="6CBE660D" w:rsidR="00A449B7" w:rsidRPr="00A449B7" w:rsidRDefault="00A449B7" w:rsidP="00B53845">
      <w:pPr>
        <w:pStyle w:val="ListParagraph"/>
        <w:numPr>
          <w:ilvl w:val="0"/>
          <w:numId w:val="77"/>
        </w:numPr>
        <w:jc w:val="both"/>
        <w:rPr>
          <w:rFonts w:eastAsiaTheme="minorHAnsi"/>
        </w:rPr>
      </w:pPr>
      <w:r w:rsidRPr="00A449B7">
        <w:rPr>
          <w:rFonts w:eastAsiaTheme="minorHAnsi"/>
        </w:rPr>
        <w:t>Implement a management tool for record keeping of production, health and marketing data and continuous evaluation of the performance of their livestock enterprises</w:t>
      </w:r>
    </w:p>
    <w:p w14:paraId="721DAEBC" w14:textId="68262AF2" w:rsidR="00A449B7" w:rsidRPr="00A449B7" w:rsidRDefault="00A449B7" w:rsidP="00B53845">
      <w:pPr>
        <w:pStyle w:val="ListParagraph"/>
        <w:numPr>
          <w:ilvl w:val="0"/>
          <w:numId w:val="77"/>
        </w:numPr>
        <w:jc w:val="both"/>
        <w:rPr>
          <w:rFonts w:eastAsiaTheme="minorHAnsi"/>
        </w:rPr>
      </w:pPr>
      <w:r w:rsidRPr="00A449B7">
        <w:rPr>
          <w:rFonts w:eastAsiaTheme="minorHAnsi"/>
        </w:rPr>
        <w:t>With assistance, evaluate the performance of their enterprises, plan interventions and predict outcomes and impact of the interventions at farm level</w:t>
      </w:r>
    </w:p>
    <w:p w14:paraId="77C555E8" w14:textId="45319331" w:rsidR="00A449B7" w:rsidRPr="00A449B7" w:rsidRDefault="00A449B7" w:rsidP="00B53845">
      <w:pPr>
        <w:pStyle w:val="ListParagraph"/>
        <w:numPr>
          <w:ilvl w:val="0"/>
          <w:numId w:val="77"/>
        </w:numPr>
        <w:jc w:val="both"/>
        <w:rPr>
          <w:rFonts w:eastAsiaTheme="minorHAnsi"/>
        </w:rPr>
      </w:pPr>
      <w:r w:rsidRPr="00A449B7">
        <w:rPr>
          <w:rFonts w:eastAsiaTheme="minorHAnsi"/>
        </w:rPr>
        <w:t>Improve in entrepreneurship in the management of livestock enterprises</w:t>
      </w:r>
    </w:p>
    <w:p w14:paraId="687DAFF9" w14:textId="3E0ADBAF" w:rsidR="00A449B7" w:rsidRPr="00A449B7" w:rsidRDefault="00A449B7" w:rsidP="00A449B7">
      <w:pPr>
        <w:jc w:val="both"/>
        <w:rPr>
          <w:rFonts w:eastAsiaTheme="minorHAnsi"/>
        </w:rPr>
      </w:pPr>
      <w:r>
        <w:t xml:space="preserve">The </w:t>
      </w:r>
      <w:r w:rsidRPr="00603F69">
        <w:t>National Emergent Red Meat Producers’ Organisation (NERPO)</w:t>
      </w:r>
      <w:r>
        <w:t xml:space="preserve">: </w:t>
      </w:r>
      <w:r w:rsidRPr="00A449B7">
        <w:rPr>
          <w:rFonts w:eastAsiaTheme="minorHAnsi"/>
        </w:rPr>
        <w:t>farmer organisations and role players in the development of the emerging livestock sector (including government departments of livestock, production, health and extension)</w:t>
      </w:r>
    </w:p>
    <w:p w14:paraId="38D4C5B0" w14:textId="70C1334C" w:rsidR="00A449B7" w:rsidRPr="00A449B7" w:rsidRDefault="00A449B7" w:rsidP="00B53845">
      <w:pPr>
        <w:pStyle w:val="ListParagraph"/>
        <w:numPr>
          <w:ilvl w:val="0"/>
          <w:numId w:val="64"/>
        </w:numPr>
        <w:jc w:val="both"/>
        <w:rPr>
          <w:rFonts w:eastAsiaTheme="minorHAnsi"/>
        </w:rPr>
      </w:pPr>
      <w:r w:rsidRPr="00A449B7">
        <w:rPr>
          <w:rFonts w:eastAsiaTheme="minorHAnsi"/>
        </w:rPr>
        <w:t>Collate and maintain good estimates of livestock production, health management and marketing in the emerging livestock sector of South Africa</w:t>
      </w:r>
    </w:p>
    <w:p w14:paraId="55B0CFCC" w14:textId="7A9F2C6F" w:rsidR="00A449B7" w:rsidRPr="00A449B7" w:rsidRDefault="00A449B7" w:rsidP="00B53845">
      <w:pPr>
        <w:pStyle w:val="ListParagraph"/>
        <w:numPr>
          <w:ilvl w:val="0"/>
          <w:numId w:val="64"/>
        </w:numPr>
        <w:jc w:val="both"/>
        <w:rPr>
          <w:rFonts w:eastAsiaTheme="minorHAnsi"/>
        </w:rPr>
      </w:pPr>
      <w:r w:rsidRPr="00A449B7">
        <w:rPr>
          <w:rFonts w:eastAsiaTheme="minorHAnsi"/>
        </w:rPr>
        <w:t>Use the data to benchmark plans for developing the sector as well assessing the impact of development initiatives for the sector.</w:t>
      </w:r>
    </w:p>
    <w:p w14:paraId="7B209D4C" w14:textId="4D11E217" w:rsidR="00A449B7" w:rsidRPr="00A449B7" w:rsidRDefault="00A449B7" w:rsidP="00B53845">
      <w:pPr>
        <w:pStyle w:val="ListParagraph"/>
        <w:numPr>
          <w:ilvl w:val="0"/>
          <w:numId w:val="64"/>
        </w:numPr>
        <w:jc w:val="both"/>
        <w:rPr>
          <w:rFonts w:eastAsiaTheme="minorHAnsi"/>
        </w:rPr>
      </w:pPr>
      <w:r w:rsidRPr="00A449B7">
        <w:rPr>
          <w:rFonts w:eastAsiaTheme="minorHAnsi"/>
        </w:rPr>
        <w:t>Make better informed input into policies for the developing livestock sector</w:t>
      </w:r>
    </w:p>
    <w:p w14:paraId="2D3F64CC" w14:textId="4A85CC06" w:rsidR="00A449B7" w:rsidRPr="00A449B7" w:rsidRDefault="00A449B7" w:rsidP="00B53845">
      <w:pPr>
        <w:pStyle w:val="ListParagraph"/>
        <w:numPr>
          <w:ilvl w:val="0"/>
          <w:numId w:val="64"/>
        </w:numPr>
        <w:jc w:val="both"/>
        <w:rPr>
          <w:rFonts w:eastAsiaTheme="minorHAnsi"/>
        </w:rPr>
      </w:pPr>
      <w:r w:rsidRPr="00A449B7">
        <w:rPr>
          <w:rFonts w:eastAsiaTheme="minorHAnsi"/>
        </w:rPr>
        <w:t xml:space="preserve">Facilitate and ensure linkages amongst existing data management tools and livestock information systems (which are currently very few and are highly fragmented).  </w:t>
      </w:r>
    </w:p>
    <w:p w14:paraId="740AA712" w14:textId="77777777" w:rsidR="00A449B7" w:rsidRPr="00A449B7" w:rsidRDefault="00A449B7" w:rsidP="00A449B7">
      <w:pPr>
        <w:jc w:val="both"/>
        <w:rPr>
          <w:rFonts w:eastAsiaTheme="minorHAnsi"/>
        </w:rPr>
      </w:pPr>
      <w:r w:rsidRPr="00A449B7">
        <w:rPr>
          <w:rFonts w:eastAsiaTheme="minorHAnsi"/>
        </w:rPr>
        <w:t>Meat Industry</w:t>
      </w:r>
    </w:p>
    <w:p w14:paraId="57B849E2" w14:textId="686AB8E6" w:rsidR="00A449B7" w:rsidRPr="00A449B7" w:rsidRDefault="00A449B7" w:rsidP="00B53845">
      <w:pPr>
        <w:pStyle w:val="ListParagraph"/>
        <w:numPr>
          <w:ilvl w:val="0"/>
          <w:numId w:val="64"/>
        </w:numPr>
        <w:jc w:val="both"/>
        <w:rPr>
          <w:rFonts w:eastAsiaTheme="minorHAnsi"/>
        </w:rPr>
      </w:pPr>
      <w:r w:rsidRPr="00A449B7">
        <w:rPr>
          <w:rFonts w:eastAsiaTheme="minorHAnsi"/>
        </w:rPr>
        <w:t>Generate information that guides the improvement of plans for financing and promoting the needs of the industry, such as research, market access, consumer education.</w:t>
      </w:r>
    </w:p>
    <w:p w14:paraId="53F755F7" w14:textId="6DB77E46" w:rsidR="00A449B7" w:rsidRPr="00A449B7" w:rsidRDefault="00A449B7" w:rsidP="00B53845">
      <w:pPr>
        <w:pStyle w:val="ListParagraph"/>
        <w:numPr>
          <w:ilvl w:val="0"/>
          <w:numId w:val="64"/>
        </w:numPr>
        <w:jc w:val="both"/>
        <w:rPr>
          <w:rFonts w:eastAsiaTheme="minorHAnsi"/>
        </w:rPr>
      </w:pPr>
      <w:r w:rsidRPr="00A449B7">
        <w:rPr>
          <w:rFonts w:eastAsiaTheme="minorHAnsi"/>
        </w:rPr>
        <w:t>Make and contribute to better informed policy decisions for the livestock sector.</w:t>
      </w:r>
    </w:p>
    <w:p w14:paraId="52A9D007" w14:textId="77777777" w:rsidR="00A449B7" w:rsidRPr="00A449B7" w:rsidRDefault="00A449B7" w:rsidP="00A449B7">
      <w:pPr>
        <w:jc w:val="both"/>
        <w:rPr>
          <w:rFonts w:eastAsiaTheme="minorHAnsi"/>
        </w:rPr>
      </w:pPr>
      <w:r w:rsidRPr="00A449B7">
        <w:rPr>
          <w:rFonts w:eastAsiaTheme="minorHAnsi"/>
        </w:rPr>
        <w:t>Provincial and national governments</w:t>
      </w:r>
    </w:p>
    <w:p w14:paraId="579E7A94" w14:textId="79E7689E" w:rsidR="00A449B7" w:rsidRPr="00A449B7" w:rsidRDefault="00A449B7" w:rsidP="00B53845">
      <w:pPr>
        <w:pStyle w:val="ListParagraph"/>
        <w:numPr>
          <w:ilvl w:val="0"/>
          <w:numId w:val="78"/>
        </w:numPr>
        <w:jc w:val="both"/>
        <w:rPr>
          <w:rFonts w:eastAsiaTheme="minorHAnsi"/>
        </w:rPr>
      </w:pPr>
      <w:r w:rsidRPr="00A449B7">
        <w:rPr>
          <w:rFonts w:eastAsiaTheme="minorHAnsi"/>
        </w:rPr>
        <w:t>Facilitate that the proposed initiative is aligned to existing datasets and livestock information systems</w:t>
      </w:r>
    </w:p>
    <w:p w14:paraId="75D15807" w14:textId="0CBBD32E" w:rsidR="00A449B7" w:rsidRPr="00A449B7" w:rsidRDefault="00A449B7" w:rsidP="00B53845">
      <w:pPr>
        <w:pStyle w:val="ListParagraph"/>
        <w:numPr>
          <w:ilvl w:val="0"/>
          <w:numId w:val="78"/>
        </w:numPr>
        <w:jc w:val="both"/>
        <w:rPr>
          <w:rFonts w:eastAsiaTheme="minorHAnsi"/>
        </w:rPr>
      </w:pPr>
      <w:r w:rsidRPr="00A449B7">
        <w:rPr>
          <w:rFonts w:eastAsiaTheme="minorHAnsi"/>
        </w:rPr>
        <w:t>Use the information that is generated to inform policy decisions and programmes for the livestock sector (e.g. statutory measures, ad valorem taxes, land reform, allocation of agricultural support programmes, market-supporting institutions, research funding)</w:t>
      </w:r>
    </w:p>
    <w:p w14:paraId="7B2B03B1" w14:textId="77777777" w:rsidR="00A449B7" w:rsidRPr="00A449B7" w:rsidRDefault="00A449B7" w:rsidP="00A449B7">
      <w:pPr>
        <w:jc w:val="both"/>
        <w:rPr>
          <w:rFonts w:eastAsiaTheme="minorHAnsi"/>
        </w:rPr>
      </w:pPr>
      <w:r w:rsidRPr="00A449B7">
        <w:rPr>
          <w:rFonts w:eastAsiaTheme="minorHAnsi"/>
        </w:rPr>
        <w:t xml:space="preserve">Universities and other research institutions </w:t>
      </w:r>
    </w:p>
    <w:p w14:paraId="3C39A6F2" w14:textId="71685A45" w:rsidR="00A449B7" w:rsidRPr="00A449B7" w:rsidRDefault="00A449B7" w:rsidP="00B53845">
      <w:pPr>
        <w:pStyle w:val="ListParagraph"/>
        <w:numPr>
          <w:ilvl w:val="0"/>
          <w:numId w:val="64"/>
        </w:numPr>
        <w:jc w:val="both"/>
        <w:rPr>
          <w:rFonts w:eastAsiaTheme="minorHAnsi"/>
        </w:rPr>
      </w:pPr>
      <w:r w:rsidRPr="00A449B7">
        <w:rPr>
          <w:rFonts w:eastAsiaTheme="minorHAnsi"/>
        </w:rPr>
        <w:t>Input into designing user friendly information systems and multimedia learning programmes for role players in the livestock industry</w:t>
      </w:r>
    </w:p>
    <w:p w14:paraId="0AC65F52" w14:textId="49DC2B22" w:rsidR="00A449B7" w:rsidRPr="00A449B7" w:rsidRDefault="00A449B7" w:rsidP="00B53845">
      <w:pPr>
        <w:pStyle w:val="ListParagraph"/>
        <w:numPr>
          <w:ilvl w:val="0"/>
          <w:numId w:val="64"/>
        </w:numPr>
        <w:jc w:val="both"/>
        <w:rPr>
          <w:rFonts w:eastAsiaTheme="minorHAnsi"/>
        </w:rPr>
      </w:pPr>
      <w:r w:rsidRPr="00A449B7">
        <w:rPr>
          <w:rFonts w:eastAsiaTheme="minorHAnsi"/>
        </w:rPr>
        <w:lastRenderedPageBreak/>
        <w:t>Align the proposed initiatives with existing information systems and databases.</w:t>
      </w:r>
    </w:p>
    <w:p w14:paraId="77437240" w14:textId="752909A7" w:rsidR="00A449B7" w:rsidRPr="00A449B7" w:rsidRDefault="00A449B7" w:rsidP="00B53845">
      <w:pPr>
        <w:pStyle w:val="ListParagraph"/>
        <w:numPr>
          <w:ilvl w:val="0"/>
          <w:numId w:val="64"/>
        </w:numPr>
        <w:jc w:val="both"/>
        <w:rPr>
          <w:rFonts w:eastAsiaTheme="minorHAnsi"/>
        </w:rPr>
      </w:pPr>
      <w:r w:rsidRPr="00A449B7">
        <w:rPr>
          <w:rFonts w:eastAsiaTheme="minorHAnsi"/>
        </w:rPr>
        <w:t>Identify priority research areas in order to address the needs of and improve the development of the emerging livestock sector</w:t>
      </w:r>
    </w:p>
    <w:p w14:paraId="7ABAB008" w14:textId="4679B745" w:rsidR="004F73F6" w:rsidRDefault="00A449B7" w:rsidP="00B53845">
      <w:pPr>
        <w:pStyle w:val="ListParagraph"/>
        <w:numPr>
          <w:ilvl w:val="0"/>
          <w:numId w:val="64"/>
        </w:numPr>
        <w:jc w:val="both"/>
        <w:rPr>
          <w:rFonts w:eastAsiaTheme="minorHAnsi"/>
        </w:rPr>
      </w:pPr>
      <w:r w:rsidRPr="00A449B7">
        <w:rPr>
          <w:rFonts w:eastAsiaTheme="minorHAnsi"/>
        </w:rPr>
        <w:t>Identify skills gaps that hinder the development of the emerging sector and design and implement programmes to fill in these gaps.</w:t>
      </w:r>
    </w:p>
    <w:p w14:paraId="0D15E67D" w14:textId="77777777" w:rsidR="004F73F6" w:rsidRDefault="004F73F6" w:rsidP="004F73F6">
      <w:pPr>
        <w:pStyle w:val="Heading3"/>
      </w:pPr>
      <w:bookmarkStart w:id="79" w:name="_Toc489266338"/>
      <w:r w:rsidRPr="00EC050A">
        <w:t>History / dynamics of the innovation process</w:t>
      </w:r>
      <w:bookmarkEnd w:id="79"/>
      <w:r w:rsidRPr="00EC050A">
        <w:t xml:space="preserve"> </w:t>
      </w:r>
    </w:p>
    <w:p w14:paraId="2572E38D" w14:textId="77777777" w:rsidR="00ED7076" w:rsidRPr="00ED7076" w:rsidRDefault="00ED7076" w:rsidP="00ED7076">
      <w:pPr>
        <w:jc w:val="both"/>
        <w:rPr>
          <w:rFonts w:eastAsiaTheme="minorHAnsi"/>
          <w:b/>
        </w:rPr>
      </w:pPr>
      <w:r w:rsidRPr="00ED7076">
        <w:rPr>
          <w:rFonts w:eastAsiaTheme="minorHAnsi"/>
          <w:b/>
        </w:rPr>
        <w:t>The Feed consortium</w:t>
      </w:r>
    </w:p>
    <w:p w14:paraId="6E0A8F33" w14:textId="15F09745" w:rsidR="004F73F6" w:rsidRDefault="00ED7076" w:rsidP="00BD66D9">
      <w:pPr>
        <w:jc w:val="both"/>
      </w:pPr>
      <w:r>
        <w:t xml:space="preserve">The consortium reoriented </w:t>
      </w:r>
      <w:r w:rsidR="00BD66D9">
        <w:t xml:space="preserve">in 2016 </w:t>
      </w:r>
      <w:r>
        <w:t xml:space="preserve">its activities from ICT and data management to feed management </w:t>
      </w:r>
      <w:r w:rsidR="00BD66D9">
        <w:t xml:space="preserve">in South Africa and Zimbabwe in order to be able to respond </w:t>
      </w:r>
      <w:r>
        <w:t xml:space="preserve">to </w:t>
      </w:r>
      <w:r w:rsidR="00BD66D9">
        <w:t xml:space="preserve">conditions of </w:t>
      </w:r>
      <w:r>
        <w:t xml:space="preserve">the African Union Research call of end of August 2016. </w:t>
      </w:r>
    </w:p>
    <w:p w14:paraId="393B1C20" w14:textId="77777777" w:rsidR="00BD66D9" w:rsidRDefault="00BD66D9" w:rsidP="00ED7076"/>
    <w:p w14:paraId="17549DEB" w14:textId="49E7F9EC" w:rsidR="00BD66D9" w:rsidRDefault="00BD66D9" w:rsidP="00BD66D9">
      <w:pPr>
        <w:jc w:val="both"/>
      </w:pPr>
      <w:r>
        <w:t>The new stakeholders are ILRI and the Zimbabwe Crop-livestock Integration for Food security (ZimCLIFS).</w:t>
      </w:r>
    </w:p>
    <w:p w14:paraId="5666D6C3" w14:textId="77777777" w:rsidR="00BD66D9" w:rsidRDefault="00BD66D9" w:rsidP="00BD66D9">
      <w:pPr>
        <w:pStyle w:val="ListParagraph"/>
        <w:numPr>
          <w:ilvl w:val="0"/>
          <w:numId w:val="79"/>
        </w:numPr>
        <w:jc w:val="both"/>
      </w:pPr>
      <w:r>
        <w:t>ILRI is involved in the Pro-Poor Value Chain Development Project in the Maputo and Limpopo Corridors (PROSUL) which involves pro-poor improvements in three value chains: irrigated horticulture,  cassava and red meat. It works in the trade corridors of the southern Provinces of Gaza, Inhambane and Maputo. It aims to reach 20,350 beneficiaries, mostly economically active poor who are already involved in value chain production. The Centre for the Promotion of Agriculture (CEPAGRI) is responsible for the implementation of the Programme with the support of a Programme Management Team (PMT) based at the CEPAGRI Delegation in Xai-Xai.</w:t>
      </w:r>
    </w:p>
    <w:p w14:paraId="2BB2D79C" w14:textId="32ECF628" w:rsidR="00BD66D9" w:rsidRDefault="00BD66D9" w:rsidP="00BD66D9">
      <w:pPr>
        <w:pStyle w:val="ListParagraph"/>
        <w:numPr>
          <w:ilvl w:val="0"/>
          <w:numId w:val="80"/>
        </w:numPr>
        <w:jc w:val="both"/>
      </w:pPr>
      <w:r>
        <w:t xml:space="preserve">The Zimbabwe Crop-livestock Integration for Food security (ZimCLIFS) is an AUSAID /ACIAR funded project is to identify, test and prove ways to increase agricultural production, improve food security, alleviate poverty and thereby reduce food-aid dependency in rural Zimbabwe through better integrated crop and livestock production and market participation. The key research questions are: How can smallholder farmers sustainably increase the productivity of their farming systems through more effective integration of technologies and resource management practices (i.e. land, water, biomass, labour and cash for inputs) within crop-livestock systems? </w:t>
      </w:r>
    </w:p>
    <w:p w14:paraId="6EFC9D99" w14:textId="77777777" w:rsidR="004F73F6" w:rsidRDefault="004F73F6" w:rsidP="004F73F6">
      <w:pPr>
        <w:pStyle w:val="Heading3"/>
      </w:pPr>
      <w:bookmarkStart w:id="80" w:name="_Toc489266339"/>
      <w:r w:rsidRPr="00EC050A">
        <w:t>Results &amp; effects of the innovation process so far (adoption)</w:t>
      </w:r>
      <w:bookmarkEnd w:id="80"/>
    </w:p>
    <w:p w14:paraId="37FB8070" w14:textId="24AC59F8" w:rsidR="00BD66D9" w:rsidRDefault="00BD66D9" w:rsidP="00BD66D9">
      <w:pPr>
        <w:pStyle w:val="NoSpacing"/>
        <w:rPr>
          <w:rFonts w:ascii="Calibri" w:hAnsi="Calibri"/>
        </w:rPr>
      </w:pPr>
      <w:r>
        <w:t xml:space="preserve">As the consortium was unsuccessful in several proposals submissions the consortium moved from data collection innovation to improved management of fodder. </w:t>
      </w:r>
      <w:r>
        <w:rPr>
          <w:rFonts w:ascii="Calibri" w:hAnsi="Calibri"/>
        </w:rPr>
        <w:t xml:space="preserve">Smallholder farmers repeatedly suffer losses from the harsh conditions and have not embraced the available fodder management practices to enable them to maintain their herds and flocks. </w:t>
      </w:r>
      <w:r w:rsidRPr="00885C5C">
        <w:rPr>
          <w:rFonts w:ascii="Calibri" w:hAnsi="Calibri"/>
        </w:rPr>
        <w:t xml:space="preserve">About 70% of Southern Africa is suitable for grazing and hence the production of ruminant species, mostly in semi-arid to arid rangelands. </w:t>
      </w:r>
      <w:r>
        <w:rPr>
          <w:rFonts w:ascii="Calibri" w:hAnsi="Calibri"/>
        </w:rPr>
        <w:t>Ruminant livestock</w:t>
      </w:r>
      <w:r w:rsidRPr="00885C5C">
        <w:rPr>
          <w:rFonts w:ascii="Calibri" w:hAnsi="Calibri"/>
        </w:rPr>
        <w:t xml:space="preserve"> are mostly raised under harsh environments of </w:t>
      </w:r>
      <w:r>
        <w:rPr>
          <w:rFonts w:ascii="Calibri" w:hAnsi="Calibri"/>
        </w:rPr>
        <w:t>low and variable rainfall, long dry seasons and recurrent drought periods. Much work has been done in national agriculture research systems (NARS), ILRI and ICRISAT on fodder flow practices to survive the harsh conditions.</w:t>
      </w:r>
    </w:p>
    <w:p w14:paraId="4FD0F303" w14:textId="77777777" w:rsidR="00A13439" w:rsidRDefault="00A13439" w:rsidP="00BD66D9">
      <w:pPr>
        <w:pStyle w:val="NoSpacing"/>
        <w:rPr>
          <w:rFonts w:ascii="Calibri" w:hAnsi="Calibri"/>
        </w:rPr>
      </w:pPr>
    </w:p>
    <w:p w14:paraId="1E0796DB" w14:textId="1571C142" w:rsidR="00A13439" w:rsidRDefault="00A13439" w:rsidP="00BD66D9">
      <w:pPr>
        <w:pStyle w:val="NoSpacing"/>
        <w:rPr>
          <w:rFonts w:ascii="Calibri" w:hAnsi="Calibri"/>
        </w:rPr>
      </w:pPr>
      <w:r>
        <w:rPr>
          <w:rFonts w:ascii="Calibri" w:hAnsi="Calibri"/>
        </w:rPr>
        <w:t>T</w:t>
      </w:r>
      <w:r w:rsidRPr="00A13439">
        <w:rPr>
          <w:rFonts w:ascii="Calibri" w:hAnsi="Calibri"/>
        </w:rPr>
        <w:t>he consortium is involving organisations at the front line who directly inform and influence smallholder households’ production and marketing behaviour.  The synergies between research and development partners are being exploited, including the Rural Agribusiness Restructuring Program of Zimbabwe. Mutually beneficial links with the private sector are rising from increased demand for inputs and services and turnover of agricultural products for local and national agribusiness, local-level engagement with agro-dealer networks and other private abattoirs. These organisations / institutions operate at a sufficient scale to drive demand more widely across the country.</w:t>
      </w:r>
    </w:p>
    <w:p w14:paraId="5DC1BE78" w14:textId="77777777" w:rsidR="004F73F6" w:rsidRDefault="004F73F6" w:rsidP="004F73F6">
      <w:pPr>
        <w:pStyle w:val="Heading3"/>
      </w:pPr>
      <w:bookmarkStart w:id="81" w:name="_Toc489266340"/>
      <w:r w:rsidRPr="00EC050A">
        <w:t xml:space="preserve">Main lessons in light of the </w:t>
      </w:r>
      <w:r>
        <w:t>PAEPARD</w:t>
      </w:r>
      <w:r w:rsidRPr="00EC050A">
        <w:t xml:space="preserve"> goals and quest</w:t>
      </w:r>
      <w:r>
        <w:t>ions</w:t>
      </w:r>
      <w:bookmarkEnd w:id="81"/>
    </w:p>
    <w:p w14:paraId="3C8CC752" w14:textId="08C24812" w:rsidR="00A13439" w:rsidRDefault="00A13439" w:rsidP="00A13439">
      <w:pPr>
        <w:jc w:val="both"/>
      </w:pPr>
      <w:r>
        <w:t>The process was potentially good for bringing together partners to work on and resolve issues of common interest. NERPO and its partners have always had loose collaborations so this would have been the first formal one to work on concrete solutions for the South African smallholder livestock sector, some of which would have been applicable regionally.</w:t>
      </w:r>
    </w:p>
    <w:p w14:paraId="7FC768EE" w14:textId="77777777" w:rsidR="00A13439" w:rsidRDefault="00A13439" w:rsidP="00A13439">
      <w:pPr>
        <w:jc w:val="both"/>
      </w:pPr>
    </w:p>
    <w:p w14:paraId="201171FE" w14:textId="229FD688" w:rsidR="00A13439" w:rsidRDefault="00A13439" w:rsidP="00A13439">
      <w:pPr>
        <w:jc w:val="both"/>
      </w:pPr>
      <w:r>
        <w:t xml:space="preserve">Not having a write shop soon after the inception was a missed opportunity. Once there is a good concept note written with full participation of team members in a write shop, it is easier to tailor it to the various calls for proposals. Unfortunately, with the different commitments of each partner, it was not so easy to respond to calls from the different areas of work. </w:t>
      </w:r>
    </w:p>
    <w:p w14:paraId="584ED698" w14:textId="77777777" w:rsidR="00A13439" w:rsidRDefault="00A13439" w:rsidP="00A13439">
      <w:pPr>
        <w:jc w:val="both"/>
      </w:pPr>
    </w:p>
    <w:p w14:paraId="483B80E3" w14:textId="77777777" w:rsidR="00A13439" w:rsidRDefault="00A13439" w:rsidP="00A13439">
      <w:pPr>
        <w:jc w:val="both"/>
      </w:pPr>
      <w:r>
        <w:t xml:space="preserve">With the AU Research Grant write shop (July 2016), it would have been more useful to have the whole team attend the write shop. The consortium submitted a proposal for Incentive Fund support, which included a pre- write shop meeting as well as visiting the selected study sites in preparation for writing a full proposal (if the concept note was accepted by AU-Grant). Unfortunately the consortium was only informed the day before the Entebbe </w:t>
      </w:r>
      <w:r w:rsidRPr="00A13439">
        <w:t xml:space="preserve">write shop </w:t>
      </w:r>
      <w:r>
        <w:t xml:space="preserve">meeting and was consequently advised to send (only) 2 participants to Accra for the week of 18 -22 July 2016. </w:t>
      </w:r>
    </w:p>
    <w:p w14:paraId="16D16AEA" w14:textId="77777777" w:rsidR="00A13439" w:rsidRDefault="00A13439" w:rsidP="00A13439">
      <w:pPr>
        <w:jc w:val="both"/>
      </w:pPr>
    </w:p>
    <w:p w14:paraId="638B5D55" w14:textId="0A9A5845" w:rsidR="00A13439" w:rsidRDefault="00A13439" w:rsidP="00A13439">
      <w:pPr>
        <w:jc w:val="both"/>
      </w:pPr>
      <w:r>
        <w:t xml:space="preserve">Thereafter the consortium worked together as much as it could via Skype and emails to write and submit the proposal. Obtaining signatures in time from responsible persons is often a major hurdle (ARC participation – was signed on day of submission; Fort Hare never signed and hence had to be changed to associate). Another challenge was the leader of consortium. ILRI was asked to lead but the administration budget and “own contribution” were not to the scales that ILRI works with. ARC financial statements were not available at that stage and so in the end NERPO had to lead the consortium, purely because it has a much smaller management team and hence decisions could be taken and implemented quickly. </w:t>
      </w:r>
    </w:p>
    <w:p w14:paraId="5E3908E9" w14:textId="77777777" w:rsidR="00A13439" w:rsidRDefault="00A13439" w:rsidP="00A13439">
      <w:pPr>
        <w:jc w:val="both"/>
      </w:pPr>
    </w:p>
    <w:p w14:paraId="324DBF2B" w14:textId="588C17C0" w:rsidR="00A13439" w:rsidRDefault="00A13439" w:rsidP="00A13439">
      <w:pPr>
        <w:jc w:val="both"/>
      </w:pPr>
      <w:r>
        <w:t xml:space="preserve">From the occurrences described above, the key lessons are to involve as many of the team members as possible in the write shop; that way the proposal could be completed much sooner. The inclusion of additional partners </w:t>
      </w:r>
      <w:r w:rsidR="00D43EB8">
        <w:t xml:space="preserve">at the </w:t>
      </w:r>
      <w:r>
        <w:t>last minute is a challenge in that in all the rushing they tend to be left behind on matters, and hence it seems as if they were drawn in for the purposes of getting money. The team however tried very much to invite scientists/partners that they knew fairly well. The process has assisted the consortium to put together a proposal on forage value chains, that can be adjusted for different other calls.</w:t>
      </w:r>
    </w:p>
    <w:p w14:paraId="6BAB9A3A" w14:textId="77777777" w:rsidR="00A13439" w:rsidRDefault="00A13439" w:rsidP="00A13439">
      <w:pPr>
        <w:jc w:val="both"/>
      </w:pPr>
    </w:p>
    <w:p w14:paraId="31489975" w14:textId="629B11FB" w:rsidR="00A13439" w:rsidRDefault="00D43EB8" w:rsidP="00A13439">
      <w:pPr>
        <w:jc w:val="both"/>
      </w:pPr>
      <w:r>
        <w:t xml:space="preserve">The consortium experienced the difficulty to </w:t>
      </w:r>
      <w:r w:rsidR="00A13439">
        <w:t xml:space="preserve">influence donors to let researchers decide what is/is not </w:t>
      </w:r>
      <w:r>
        <w:t xml:space="preserve">a </w:t>
      </w:r>
      <w:r w:rsidR="00A13439">
        <w:t>priority for the</w:t>
      </w:r>
      <w:r>
        <w:t xml:space="preserve"> door</w:t>
      </w:r>
      <w:r w:rsidR="00A13439">
        <w:t xml:space="preserve">. </w:t>
      </w:r>
      <w:r>
        <w:t>However,</w:t>
      </w:r>
      <w:r w:rsidR="00A13439">
        <w:t xml:space="preserve"> donors could work with organised national research bodies (e.g. Red Meat Research and Development SA; </w:t>
      </w:r>
      <w:hyperlink r:id="rId103" w:history="1">
        <w:r w:rsidRPr="00A65338">
          <w:rPr>
            <w:rStyle w:val="Hyperlink"/>
          </w:rPr>
          <w:t>http://www.rmrdsa.co.za/</w:t>
        </w:r>
      </w:hyperlink>
      <w:r w:rsidR="00A13439">
        <w:t>) and co-fund some of the work that such bodies fund. For example, RMRD SA funds a lot of science but hardly any adaptation studies, which would be more useful for the developing sector.  In such an instance, co-financing which insists on outcomes that benefit smallholder farmers could be useful.</w:t>
      </w:r>
    </w:p>
    <w:p w14:paraId="4933F70B" w14:textId="77777777" w:rsidR="00A13439" w:rsidRDefault="00A13439" w:rsidP="00A13439">
      <w:pPr>
        <w:jc w:val="both"/>
      </w:pPr>
    </w:p>
    <w:p w14:paraId="14F355B4" w14:textId="6FB9AA00" w:rsidR="00423387" w:rsidRPr="00EC050A" w:rsidRDefault="00A13439" w:rsidP="00A13439">
      <w:pPr>
        <w:jc w:val="both"/>
      </w:pPr>
      <w:r>
        <w:t xml:space="preserve">A second area of improvement is dissemination of information generated from research to the end users. E.g. Information from ILRI, the Universities, ARC and the government research institutions. Most of it ends up in publications and hardly ever reaches the farmers. In terms of developing farmers, </w:t>
      </w:r>
      <w:r w:rsidR="00D43EB8">
        <w:t xml:space="preserve">that’s </w:t>
      </w:r>
      <w:r>
        <w:t xml:space="preserve">where the greatest gap is (and hence the fodder value chains proposal). </w:t>
      </w:r>
      <w:r w:rsidR="00D43EB8">
        <w:t>A</w:t>
      </w:r>
      <w:r>
        <w:t xml:space="preserve"> workable solution </w:t>
      </w:r>
      <w:r w:rsidR="00D43EB8">
        <w:t>could be</w:t>
      </w:r>
      <w:r>
        <w:t xml:space="preserve"> a system such as the USA Land Grant system?</w:t>
      </w:r>
      <w:r w:rsidR="00423387" w:rsidRPr="00EC050A">
        <w:br w:type="page"/>
      </w:r>
    </w:p>
    <w:p w14:paraId="562B91C3" w14:textId="77777777" w:rsidR="003D5EAB" w:rsidRPr="00EC050A" w:rsidRDefault="00DE734B" w:rsidP="003D5EAB">
      <w:pPr>
        <w:pStyle w:val="Heading1"/>
        <w:numPr>
          <w:ilvl w:val="0"/>
          <w:numId w:val="0"/>
        </w:numPr>
        <w:ind w:left="360" w:hanging="360"/>
      </w:pPr>
      <w:bookmarkStart w:id="82" w:name="_Toc489266341"/>
      <w:r w:rsidRPr="00EC050A">
        <w:lastRenderedPageBreak/>
        <w:t xml:space="preserve">Annex 1: </w:t>
      </w:r>
      <w:r w:rsidR="003D5EAB" w:rsidRPr="00EC050A">
        <w:t>Overview of PAEPARD supported consortia selected under call 1 and 2 and ULP platforms which obtained additional funding</w:t>
      </w:r>
      <w:bookmarkEnd w:id="82"/>
    </w:p>
    <w:tbl>
      <w:tblPr>
        <w:tblW w:w="9100" w:type="dxa"/>
        <w:tblLayout w:type="fixed"/>
        <w:tblCellMar>
          <w:left w:w="0" w:type="dxa"/>
          <w:right w:w="0" w:type="dxa"/>
        </w:tblCellMar>
        <w:tblLook w:val="04A0" w:firstRow="1" w:lastRow="0" w:firstColumn="1" w:lastColumn="0" w:noHBand="0" w:noVBand="1"/>
      </w:tblPr>
      <w:tblGrid>
        <w:gridCol w:w="293"/>
        <w:gridCol w:w="20"/>
        <w:gridCol w:w="1397"/>
        <w:gridCol w:w="10"/>
        <w:gridCol w:w="10"/>
        <w:gridCol w:w="831"/>
        <w:gridCol w:w="20"/>
        <w:gridCol w:w="39"/>
        <w:gridCol w:w="1620"/>
        <w:gridCol w:w="1724"/>
        <w:gridCol w:w="1417"/>
        <w:gridCol w:w="1719"/>
      </w:tblGrid>
      <w:tr w:rsidR="005D5BEC" w:rsidRPr="005D5BEC" w14:paraId="0173DD0D" w14:textId="77777777" w:rsidTr="005D5BEC">
        <w:tc>
          <w:tcPr>
            <w:tcW w:w="293" w:type="dxa"/>
            <w:tcBorders>
              <w:top w:val="single" w:sz="8" w:space="0" w:color="FFFFFF"/>
              <w:left w:val="single" w:sz="8" w:space="0" w:color="FFFFFF"/>
              <w:bottom w:val="single" w:sz="24" w:space="0" w:color="FFFFFF"/>
              <w:right w:val="single" w:sz="8" w:space="0" w:color="FFFFFF"/>
            </w:tcBorders>
            <w:shd w:val="clear" w:color="auto" w:fill="D9D9D9"/>
          </w:tcPr>
          <w:p w14:paraId="4D16FB44" w14:textId="77777777" w:rsidR="005D5BEC" w:rsidRPr="005D5BEC" w:rsidRDefault="005D5BEC" w:rsidP="005D5BEC">
            <w:pPr>
              <w:jc w:val="center"/>
              <w:rPr>
                <w:rFonts w:ascii="Calibri" w:hAnsi="Calibri" w:cs="Cambria"/>
                <w:b/>
                <w:sz w:val="16"/>
                <w:szCs w:val="16"/>
                <w:lang w:eastAsia="nl-NL"/>
              </w:rPr>
            </w:pPr>
          </w:p>
        </w:tc>
        <w:tc>
          <w:tcPr>
            <w:tcW w:w="1417" w:type="dxa"/>
            <w:gridSpan w:val="2"/>
            <w:tcBorders>
              <w:top w:val="single" w:sz="8" w:space="0" w:color="FFFFFF"/>
              <w:left w:val="single" w:sz="8" w:space="0" w:color="FFFFFF"/>
              <w:bottom w:val="single" w:sz="24" w:space="0" w:color="FFFFFF"/>
              <w:right w:val="single" w:sz="8" w:space="0" w:color="FFFFFF"/>
            </w:tcBorders>
            <w:shd w:val="clear" w:color="auto" w:fill="D9D9D9"/>
            <w:tcMar>
              <w:top w:w="72" w:type="dxa"/>
              <w:left w:w="144" w:type="dxa"/>
              <w:bottom w:w="72" w:type="dxa"/>
              <w:right w:w="144" w:type="dxa"/>
            </w:tcMar>
            <w:hideMark/>
          </w:tcPr>
          <w:p w14:paraId="05B23EDE" w14:textId="77777777" w:rsidR="005D5BEC" w:rsidRPr="005D5BEC" w:rsidRDefault="005D5BEC" w:rsidP="005D5BEC">
            <w:pPr>
              <w:jc w:val="center"/>
              <w:rPr>
                <w:rFonts w:ascii="Calibri" w:hAnsi="Calibri" w:cs="Cambria"/>
                <w:b/>
                <w:sz w:val="16"/>
                <w:szCs w:val="16"/>
                <w:lang w:eastAsia="nl-NL"/>
              </w:rPr>
            </w:pPr>
            <w:r w:rsidRPr="005D5BEC">
              <w:rPr>
                <w:rFonts w:ascii="Calibri" w:hAnsi="Calibri" w:cs="Cambria"/>
                <w:b/>
                <w:sz w:val="16"/>
                <w:szCs w:val="16"/>
                <w:lang w:eastAsia="nl-NL"/>
              </w:rPr>
              <w:t>Title of the proposal</w:t>
            </w:r>
          </w:p>
        </w:tc>
        <w:tc>
          <w:tcPr>
            <w:tcW w:w="851" w:type="dxa"/>
            <w:gridSpan w:val="3"/>
            <w:tcBorders>
              <w:top w:val="single" w:sz="8" w:space="0" w:color="FFFFFF"/>
              <w:left w:val="single" w:sz="8" w:space="0" w:color="FFFFFF"/>
              <w:bottom w:val="single" w:sz="24" w:space="0" w:color="FFFFFF"/>
              <w:right w:val="single" w:sz="8" w:space="0" w:color="FFFFFF"/>
            </w:tcBorders>
            <w:shd w:val="clear" w:color="auto" w:fill="D9D9D9"/>
          </w:tcPr>
          <w:p w14:paraId="222271FD" w14:textId="77777777" w:rsidR="005D5BEC" w:rsidRPr="005D5BEC" w:rsidRDefault="005D5BEC" w:rsidP="005D5BEC">
            <w:pPr>
              <w:jc w:val="center"/>
              <w:rPr>
                <w:rFonts w:ascii="Calibri" w:hAnsi="Calibri" w:cs="Cambria"/>
                <w:b/>
                <w:sz w:val="16"/>
                <w:szCs w:val="16"/>
                <w:lang w:eastAsia="nl-NL"/>
              </w:rPr>
            </w:pPr>
            <w:r w:rsidRPr="005D5BEC">
              <w:rPr>
                <w:rFonts w:ascii="Calibri" w:hAnsi="Calibri" w:cs="Cambria"/>
                <w:b/>
                <w:sz w:val="16"/>
                <w:szCs w:val="16"/>
                <w:lang w:eastAsia="nl-NL"/>
              </w:rPr>
              <w:t>Country of main Applicant</w:t>
            </w:r>
          </w:p>
        </w:tc>
        <w:tc>
          <w:tcPr>
            <w:tcW w:w="1679" w:type="dxa"/>
            <w:gridSpan w:val="3"/>
            <w:tcBorders>
              <w:top w:val="single" w:sz="8" w:space="0" w:color="FFFFFF"/>
              <w:left w:val="single" w:sz="8" w:space="0" w:color="FFFFFF"/>
              <w:bottom w:val="single" w:sz="24" w:space="0" w:color="FFFFFF"/>
              <w:right w:val="single" w:sz="8" w:space="0" w:color="FFFFFF"/>
            </w:tcBorders>
            <w:shd w:val="clear" w:color="auto" w:fill="D9D9D9"/>
          </w:tcPr>
          <w:p w14:paraId="1E7BB840" w14:textId="77777777" w:rsidR="005D5BEC" w:rsidRPr="005D5BEC" w:rsidRDefault="005D5BEC" w:rsidP="005D5BEC">
            <w:pPr>
              <w:jc w:val="center"/>
              <w:rPr>
                <w:rFonts w:ascii="Calibri" w:hAnsi="Calibri" w:cs="Cambria"/>
                <w:b/>
                <w:sz w:val="16"/>
                <w:szCs w:val="16"/>
                <w:lang w:eastAsia="nl-NL"/>
              </w:rPr>
            </w:pPr>
            <w:r w:rsidRPr="005D5BEC">
              <w:rPr>
                <w:rFonts w:ascii="Calibri" w:hAnsi="Calibri" w:cs="Cambria"/>
                <w:b/>
                <w:sz w:val="16"/>
                <w:szCs w:val="16"/>
                <w:lang w:eastAsia="nl-NL"/>
              </w:rPr>
              <w:t>PAEPARD</w:t>
            </w:r>
          </w:p>
          <w:p w14:paraId="0B5831B7" w14:textId="77777777" w:rsidR="005D5BEC" w:rsidRPr="005D5BEC" w:rsidRDefault="005D5BEC" w:rsidP="005D5BEC">
            <w:pPr>
              <w:jc w:val="center"/>
              <w:rPr>
                <w:rFonts w:ascii="Calibri" w:hAnsi="Calibri" w:cs="Cambria"/>
                <w:b/>
                <w:sz w:val="16"/>
                <w:szCs w:val="16"/>
                <w:lang w:eastAsia="nl-NL"/>
              </w:rPr>
            </w:pPr>
            <w:r w:rsidRPr="005D5BEC">
              <w:rPr>
                <w:rFonts w:ascii="Calibri" w:hAnsi="Calibri" w:cs="Cambria"/>
                <w:b/>
                <w:sz w:val="16"/>
                <w:szCs w:val="16"/>
                <w:lang w:eastAsia="nl-NL"/>
              </w:rPr>
              <w:t>Write shops</w:t>
            </w:r>
          </w:p>
        </w:tc>
        <w:tc>
          <w:tcPr>
            <w:tcW w:w="4860" w:type="dxa"/>
            <w:gridSpan w:val="3"/>
            <w:tcBorders>
              <w:top w:val="single" w:sz="8" w:space="0" w:color="FFFFFF"/>
              <w:left w:val="single" w:sz="8" w:space="0" w:color="FFFFFF"/>
              <w:bottom w:val="single" w:sz="24" w:space="0" w:color="FFFFFF"/>
              <w:right w:val="single" w:sz="8" w:space="0" w:color="FFFFFF"/>
            </w:tcBorders>
            <w:shd w:val="clear" w:color="auto" w:fill="D9D9D9"/>
          </w:tcPr>
          <w:p w14:paraId="5177F160" w14:textId="77777777" w:rsidR="005D5BEC" w:rsidRPr="005D5BEC" w:rsidRDefault="005D5BEC" w:rsidP="005D5BEC">
            <w:pPr>
              <w:jc w:val="center"/>
              <w:rPr>
                <w:rFonts w:ascii="Calibri" w:hAnsi="Calibri" w:cs="Cambria"/>
                <w:b/>
                <w:sz w:val="16"/>
                <w:szCs w:val="16"/>
                <w:lang w:eastAsia="nl-NL"/>
              </w:rPr>
            </w:pPr>
            <w:r w:rsidRPr="005D5BEC">
              <w:rPr>
                <w:rFonts w:ascii="Calibri" w:hAnsi="Calibri" w:cs="Cambria"/>
                <w:b/>
                <w:sz w:val="16"/>
                <w:szCs w:val="16"/>
                <w:lang w:eastAsia="nl-NL"/>
              </w:rPr>
              <w:t>Calls</w:t>
            </w:r>
          </w:p>
        </w:tc>
      </w:tr>
      <w:tr w:rsidR="005D5BEC" w:rsidRPr="005D5BEC" w14:paraId="2B29C05A" w14:textId="77777777" w:rsidTr="005D5BEC">
        <w:tc>
          <w:tcPr>
            <w:tcW w:w="9100" w:type="dxa"/>
            <w:gridSpan w:val="12"/>
            <w:tcBorders>
              <w:top w:val="single" w:sz="8" w:space="0" w:color="FFFFFF"/>
              <w:left w:val="single" w:sz="8" w:space="0" w:color="FFFFFF"/>
              <w:bottom w:val="single" w:sz="24" w:space="0" w:color="FFFFFF"/>
              <w:right w:val="single" w:sz="8" w:space="0" w:color="FFFFFF"/>
            </w:tcBorders>
            <w:shd w:val="clear" w:color="auto" w:fill="EEECE1"/>
          </w:tcPr>
          <w:p w14:paraId="54F3E1C9" w14:textId="77777777" w:rsidR="005D5BEC" w:rsidRPr="005D5BEC" w:rsidRDefault="005D5BEC" w:rsidP="005D5BEC">
            <w:pPr>
              <w:jc w:val="center"/>
              <w:rPr>
                <w:rFonts w:ascii="Calibri" w:hAnsi="Calibri" w:cs="Cambria"/>
                <w:b/>
                <w:sz w:val="16"/>
                <w:szCs w:val="16"/>
                <w:lang w:eastAsia="nl-NL"/>
              </w:rPr>
            </w:pPr>
            <w:r w:rsidRPr="005D5BEC">
              <w:rPr>
                <w:rFonts w:ascii="Calibri" w:hAnsi="Calibri" w:cs="Cambria"/>
                <w:b/>
                <w:sz w:val="16"/>
                <w:szCs w:val="16"/>
                <w:lang w:eastAsia="nl-NL"/>
              </w:rPr>
              <w:t>CONSORTIA FROM CALL 1</w:t>
            </w:r>
          </w:p>
        </w:tc>
      </w:tr>
      <w:tr w:rsidR="005D5BEC" w:rsidRPr="005D5BEC" w14:paraId="515FC8B7" w14:textId="77777777" w:rsidTr="005D5BEC">
        <w:tc>
          <w:tcPr>
            <w:tcW w:w="293" w:type="dxa"/>
            <w:tcBorders>
              <w:top w:val="single" w:sz="24" w:space="0" w:color="FFFFFF"/>
              <w:left w:val="single" w:sz="8" w:space="0" w:color="FFFFFF"/>
              <w:bottom w:val="single" w:sz="8" w:space="0" w:color="FFFFFF"/>
              <w:right w:val="single" w:sz="8" w:space="0" w:color="FFFFFF"/>
            </w:tcBorders>
            <w:shd w:val="clear" w:color="auto" w:fill="D0D8E8"/>
          </w:tcPr>
          <w:p w14:paraId="7BC503F3"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1</w:t>
            </w:r>
          </w:p>
        </w:tc>
        <w:tc>
          <w:tcPr>
            <w:tcW w:w="1417" w:type="dxa"/>
            <w:gridSpan w:val="2"/>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0357783"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Enhancing capacity and developing networks between North-South Universities in Research Methods training at PhD level</w:t>
            </w:r>
          </w:p>
        </w:tc>
        <w:tc>
          <w:tcPr>
            <w:tcW w:w="851" w:type="dxa"/>
            <w:gridSpan w:val="3"/>
            <w:tcBorders>
              <w:top w:val="single" w:sz="24" w:space="0" w:color="FFFFFF"/>
              <w:left w:val="single" w:sz="8" w:space="0" w:color="FFFFFF"/>
              <w:bottom w:val="single" w:sz="8" w:space="0" w:color="FFFFFF"/>
              <w:right w:val="single" w:sz="8" w:space="0" w:color="FFFFFF"/>
            </w:tcBorders>
            <w:shd w:val="clear" w:color="auto" w:fill="D0D8E8"/>
          </w:tcPr>
          <w:p w14:paraId="2E36CE8F"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UGANDA</w:t>
            </w:r>
          </w:p>
        </w:tc>
        <w:tc>
          <w:tcPr>
            <w:tcW w:w="1679" w:type="dxa"/>
            <w:gridSpan w:val="3"/>
            <w:tcBorders>
              <w:top w:val="single" w:sz="24" w:space="0" w:color="FFFFFF"/>
              <w:left w:val="single" w:sz="8" w:space="0" w:color="FFFFFF"/>
              <w:bottom w:val="single" w:sz="8" w:space="0" w:color="FFFFFF"/>
              <w:right w:val="single" w:sz="8" w:space="0" w:color="FFFFFF"/>
            </w:tcBorders>
            <w:shd w:val="clear" w:color="auto" w:fill="D0D8E8"/>
          </w:tcPr>
          <w:p w14:paraId="079F01FE"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AU Call / EDULINK Write-shop Entebbe, Uganda (19-24 March 2012)</w:t>
            </w:r>
          </w:p>
          <w:p w14:paraId="7A1C3008"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Write-shop in Entebbe, Uganda (27 November – 1 December 2013): Dutch ARF call</w:t>
            </w:r>
          </w:p>
        </w:tc>
        <w:tc>
          <w:tcPr>
            <w:tcW w:w="4860" w:type="dxa"/>
            <w:gridSpan w:val="3"/>
            <w:tcBorders>
              <w:top w:val="single" w:sz="24" w:space="0" w:color="FFFFFF"/>
              <w:left w:val="single" w:sz="8" w:space="0" w:color="FFFFFF"/>
              <w:bottom w:val="single" w:sz="8" w:space="0" w:color="FFFFFF"/>
              <w:right w:val="single" w:sz="8" w:space="0" w:color="FFFFFF"/>
            </w:tcBorders>
            <w:shd w:val="clear" w:color="auto" w:fill="D0D8E8"/>
          </w:tcPr>
          <w:p w14:paraId="7C7FCF84" w14:textId="77777777" w:rsidR="00F830C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libri"/>
                <w:sz w:val="16"/>
                <w:szCs w:val="16"/>
                <w:lang w:eastAsia="nl-NL"/>
              </w:rPr>
              <w:t xml:space="preserve"> to the </w:t>
            </w:r>
            <w:r w:rsidRPr="005D5BEC">
              <w:rPr>
                <w:rFonts w:ascii="Calibri" w:hAnsi="Calibri" w:cs="Cambria"/>
                <w:sz w:val="16"/>
                <w:szCs w:val="16"/>
                <w:lang w:eastAsia="nl-NL"/>
              </w:rPr>
              <w:t xml:space="preserve">EDULINK II Call for Proposals. </w:t>
            </w:r>
          </w:p>
          <w:p w14:paraId="266B9D0B" w14:textId="4E48FF0D"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09746553" w14:textId="77777777" w:rsidR="005D5BEC" w:rsidRPr="005D5BEC" w:rsidRDefault="005D5BEC" w:rsidP="005D5BEC">
            <w:pPr>
              <w:rPr>
                <w:rFonts w:ascii="Calibri" w:hAnsi="Calibri" w:cs="Calibri"/>
                <w:sz w:val="16"/>
                <w:szCs w:val="16"/>
              </w:rPr>
            </w:pPr>
          </w:p>
        </w:tc>
      </w:tr>
      <w:tr w:rsidR="005D5BEC" w:rsidRPr="005D5BEC" w14:paraId="060E8834"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E9EDF4"/>
          </w:tcPr>
          <w:p w14:paraId="62A3EAB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57097AB" w14:textId="77777777" w:rsidR="005D5BEC" w:rsidRPr="005D5BEC" w:rsidRDefault="005D5BEC" w:rsidP="005D5BEC">
            <w:pPr>
              <w:rPr>
                <w:rFonts w:ascii="Calibri" w:hAnsi="Calibri" w:cs="Cambria"/>
                <w:sz w:val="16"/>
                <w:szCs w:val="16"/>
                <w:lang w:val="fr-BE" w:eastAsia="nl-NL"/>
              </w:rPr>
            </w:pPr>
            <w:r w:rsidRPr="005D5BEC">
              <w:rPr>
                <w:rFonts w:ascii="Calibri" w:hAnsi="Calibri" w:cs="Cambria"/>
                <w:sz w:val="16"/>
                <w:szCs w:val="16"/>
                <w:lang w:val="fr-BE" w:eastAsia="nl-NL"/>
              </w:rPr>
              <w:t>l’Agribusiness au tour du soya</w:t>
            </w: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E9EDF4"/>
          </w:tcPr>
          <w:p w14:paraId="0B775A82"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 xml:space="preserve">TOGO </w:t>
            </w:r>
            <w:r w:rsidRPr="005D5BEC">
              <w:rPr>
                <w:rFonts w:ascii="Calibri" w:hAnsi="Calibri" w:cs="Cambria"/>
                <w:color w:val="0000FF"/>
                <w:sz w:val="16"/>
                <w:szCs w:val="16"/>
                <w:lang w:eastAsia="nl-NL"/>
              </w:rPr>
              <w:t>merged with Benin</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E9EDF4"/>
          </w:tcPr>
          <w:p w14:paraId="7CD7E97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Write-shop in Cotonou, Benin (26-31 March 2012) - African Union Research Grants</w:t>
            </w:r>
          </w:p>
          <w:p w14:paraId="02247BEF" w14:textId="1CA68988" w:rsidR="005D5BEC" w:rsidRPr="005D5BEC" w:rsidRDefault="005D5BEC" w:rsidP="005D5BEC">
            <w:pPr>
              <w:rPr>
                <w:rFonts w:ascii="Calibri" w:hAnsi="Calibri" w:cs="Cambria"/>
                <w:sz w:val="16"/>
                <w:szCs w:val="16"/>
                <w:lang w:eastAsia="nl-NL"/>
              </w:rPr>
            </w:pP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E9EDF4"/>
          </w:tcPr>
          <w:p w14:paraId="616D788D" w14:textId="77777777" w:rsidR="00F830C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libri"/>
                <w:sz w:val="16"/>
                <w:szCs w:val="16"/>
                <w:lang w:eastAsia="nl-NL"/>
              </w:rPr>
              <w:t xml:space="preserve"> to the </w:t>
            </w:r>
            <w:r w:rsidRPr="005D5BEC">
              <w:rPr>
                <w:rFonts w:ascii="Calibri" w:hAnsi="Calibri" w:cs="Cambria"/>
                <w:sz w:val="16"/>
                <w:szCs w:val="16"/>
                <w:lang w:eastAsia="nl-NL"/>
              </w:rPr>
              <w:t xml:space="preserve">African Union Research Grant -2012 Open call for proposals. </w:t>
            </w:r>
          </w:p>
          <w:p w14:paraId="4CB3437C" w14:textId="3FB6A9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2E441CB8" w14:textId="77777777" w:rsidR="005D5BEC" w:rsidRPr="005D5BEC" w:rsidRDefault="005D5BEC" w:rsidP="00801BB8">
            <w:pPr>
              <w:rPr>
                <w:rFonts w:ascii="Calibri" w:hAnsi="Calibri" w:cs="Cambria"/>
                <w:color w:val="FF0000"/>
                <w:sz w:val="16"/>
                <w:szCs w:val="16"/>
                <w:lang w:eastAsia="nl-NL"/>
              </w:rPr>
            </w:pPr>
          </w:p>
        </w:tc>
      </w:tr>
      <w:tr w:rsidR="005D5BEC" w:rsidRPr="005D5BEC" w14:paraId="0068BC67"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D0D8E8"/>
          </w:tcPr>
          <w:p w14:paraId="768BDFB2"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3</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F11A154" w14:textId="77777777" w:rsidR="005D5BEC" w:rsidRPr="005D5BEC" w:rsidRDefault="005D5BEC" w:rsidP="005D5BEC">
            <w:pPr>
              <w:rPr>
                <w:rFonts w:ascii="Calibri" w:hAnsi="Calibri" w:cs="Cambria"/>
                <w:sz w:val="16"/>
                <w:szCs w:val="16"/>
                <w:lang w:val="fr-BE" w:eastAsia="nl-NL"/>
              </w:rPr>
            </w:pPr>
            <w:r w:rsidRPr="005D5BEC">
              <w:rPr>
                <w:rFonts w:ascii="Calibri" w:hAnsi="Calibri" w:cs="Cambria"/>
                <w:sz w:val="16"/>
                <w:szCs w:val="16"/>
                <w:lang w:val="fr-BE" w:eastAsia="nl-NL"/>
              </w:rPr>
              <w:t>Caractérisation de deux variétés du piment rouge pour améliorer la mise en marché et transformation semi-industrielle</w:t>
            </w: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D0D8E8"/>
          </w:tcPr>
          <w:p w14:paraId="1267027D"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TOGO</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D0D8E8"/>
          </w:tcPr>
          <w:p w14:paraId="14D72957" w14:textId="14A36D71" w:rsidR="005D5BEC" w:rsidRPr="005D5BEC" w:rsidRDefault="00801BB8" w:rsidP="005D5BEC">
            <w:pPr>
              <w:rPr>
                <w:rFonts w:ascii="Calibri" w:hAnsi="Calibri" w:cs="Cambria"/>
                <w:sz w:val="16"/>
                <w:szCs w:val="16"/>
                <w:lang w:eastAsia="nl-NL"/>
              </w:rPr>
            </w:pPr>
            <w:r>
              <w:rPr>
                <w:rFonts w:ascii="Calibri" w:hAnsi="Calibri" w:cs="Cambria"/>
                <w:sz w:val="16"/>
                <w:szCs w:val="16"/>
                <w:lang w:eastAsia="nl-NL"/>
              </w:rPr>
              <w:t xml:space="preserve">1. </w:t>
            </w:r>
            <w:r w:rsidR="005D5BEC" w:rsidRPr="005D5BEC">
              <w:rPr>
                <w:rFonts w:ascii="Calibri" w:hAnsi="Calibri" w:cs="Cambria"/>
                <w:sz w:val="16"/>
                <w:szCs w:val="16"/>
                <w:lang w:eastAsia="nl-NL"/>
              </w:rPr>
              <w:t>Write-shop in Cotonou, Benin (26-31 March 2012) - African Union Research Grants</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0D8E8"/>
          </w:tcPr>
          <w:p w14:paraId="1D599D5D" w14:textId="77777777" w:rsidR="005D5BEC" w:rsidRPr="005D5BEC" w:rsidRDefault="005D5BEC" w:rsidP="005D5BEC">
            <w:pPr>
              <w:rPr>
                <w:rFonts w:ascii="Calibri" w:eastAsia="Calibri" w:hAnsi="Calibri" w:cs="Times New Roman"/>
                <w:sz w:val="16"/>
                <w:szCs w:val="16"/>
                <w:lang w:eastAsia="nl-NL"/>
              </w:rPr>
            </w:pPr>
            <w:r w:rsidRPr="005D5BEC">
              <w:rPr>
                <w:rFonts w:ascii="Calibri" w:eastAsia="Calibri" w:hAnsi="Calibri" w:cs="Times New Roman"/>
                <w:sz w:val="16"/>
                <w:szCs w:val="16"/>
                <w:lang w:eastAsia="nl-NL"/>
              </w:rPr>
              <w:t xml:space="preserve">1. </w:t>
            </w:r>
            <w:r w:rsidRPr="005D5BEC">
              <w:rPr>
                <w:rFonts w:ascii="Calibri" w:eastAsia="Calibri" w:hAnsi="Calibri" w:cs="Cambria"/>
                <w:color w:val="0000FF"/>
                <w:sz w:val="16"/>
                <w:szCs w:val="16"/>
                <w:lang w:eastAsia="nl-NL"/>
              </w:rPr>
              <w:t>SUBMITTED</w:t>
            </w:r>
            <w:r w:rsidRPr="005D5BEC">
              <w:rPr>
                <w:rFonts w:ascii="Calibri" w:eastAsia="Calibri" w:hAnsi="Calibri" w:cs="Times New Roman"/>
                <w:sz w:val="16"/>
                <w:szCs w:val="16"/>
                <w:lang w:eastAsia="nl-NL"/>
              </w:rPr>
              <w:t xml:space="preserve"> to the CORAF/WECARD West African Agricultural Productivity Research and Development (WAAPRD) call  (13/11/2011)  </w:t>
            </w:r>
          </w:p>
          <w:p w14:paraId="11F6B974" w14:textId="77777777" w:rsidR="005D5BEC" w:rsidRPr="005D5BEC" w:rsidRDefault="005D5BEC" w:rsidP="005D5BEC">
            <w:pPr>
              <w:rPr>
                <w:rFonts w:ascii="Calibri" w:eastAsia="Calibri" w:hAnsi="Calibri" w:cs="Times New Roman"/>
                <w:b/>
                <w:color w:val="FF0000"/>
                <w:sz w:val="16"/>
                <w:szCs w:val="16"/>
                <w:lang w:eastAsia="nl-NL"/>
              </w:rPr>
            </w:pPr>
            <w:r w:rsidRPr="005D5BEC">
              <w:rPr>
                <w:rFonts w:ascii="Calibri" w:eastAsia="Calibri" w:hAnsi="Calibri" w:cs="Times New Roman"/>
                <w:b/>
                <w:color w:val="FF0000"/>
                <w:sz w:val="16"/>
                <w:szCs w:val="16"/>
                <w:lang w:eastAsia="nl-NL"/>
              </w:rPr>
              <w:t>NOT SELECTED</w:t>
            </w:r>
          </w:p>
          <w:p w14:paraId="41354140" w14:textId="77777777" w:rsidR="005D5BEC" w:rsidRPr="005D5BEC" w:rsidRDefault="005D5BEC" w:rsidP="005D5BEC">
            <w:pPr>
              <w:rPr>
                <w:rFonts w:ascii="Calibri" w:eastAsia="Calibri" w:hAnsi="Calibri" w:cs="Times New Roman"/>
                <w:sz w:val="16"/>
                <w:szCs w:val="16"/>
                <w:lang w:eastAsia="nl-NL"/>
              </w:rPr>
            </w:pPr>
            <w:r w:rsidRPr="005D5BEC">
              <w:rPr>
                <w:rFonts w:ascii="Calibri" w:eastAsia="Calibri" w:hAnsi="Calibri" w:cs="Times New Roman"/>
                <w:sz w:val="16"/>
                <w:szCs w:val="16"/>
                <w:lang w:eastAsia="nl-NL"/>
              </w:rPr>
              <w:t xml:space="preserve">2. </w:t>
            </w:r>
            <w:r w:rsidRPr="005D5BEC">
              <w:rPr>
                <w:rFonts w:ascii="Calibri" w:eastAsia="Calibri" w:hAnsi="Calibri" w:cs="Cambria"/>
                <w:color w:val="0000FF"/>
                <w:sz w:val="16"/>
                <w:szCs w:val="16"/>
                <w:lang w:eastAsia="nl-NL"/>
              </w:rPr>
              <w:t>SUBMITTED</w:t>
            </w:r>
            <w:r w:rsidRPr="005D5BEC">
              <w:rPr>
                <w:rFonts w:ascii="Calibri" w:eastAsia="Calibri" w:hAnsi="Calibri" w:cs="Times New Roman"/>
                <w:sz w:val="16"/>
                <w:szCs w:val="16"/>
                <w:lang w:eastAsia="nl-NL"/>
              </w:rPr>
              <w:t xml:space="preserve"> to the African Union Research Grant -2012 Open call for proposals (2012).  </w:t>
            </w:r>
          </w:p>
          <w:p w14:paraId="3315113D" w14:textId="77777777" w:rsidR="005D5BEC" w:rsidRPr="005D5BEC" w:rsidRDefault="005D5BEC" w:rsidP="005D5BEC">
            <w:pPr>
              <w:rPr>
                <w:rFonts w:ascii="Calibri" w:eastAsia="Calibri" w:hAnsi="Calibri" w:cs="Times New Roman"/>
                <w:b/>
                <w:color w:val="FF0000"/>
                <w:sz w:val="16"/>
                <w:szCs w:val="16"/>
                <w:lang w:val="fr-BE" w:eastAsia="nl-NL"/>
              </w:rPr>
            </w:pPr>
            <w:r w:rsidRPr="005D5BEC">
              <w:rPr>
                <w:rFonts w:ascii="Calibri" w:eastAsia="Calibri" w:hAnsi="Calibri" w:cs="Times New Roman"/>
                <w:b/>
                <w:color w:val="FF0000"/>
                <w:sz w:val="16"/>
                <w:szCs w:val="16"/>
                <w:lang w:val="fr-BE" w:eastAsia="nl-NL"/>
              </w:rPr>
              <w:t>NOT SELECTED</w:t>
            </w:r>
          </w:p>
          <w:p w14:paraId="4A431498" w14:textId="77777777" w:rsidR="005D5BEC" w:rsidRPr="005D5BEC" w:rsidRDefault="005D5BEC" w:rsidP="005D5BEC">
            <w:pPr>
              <w:rPr>
                <w:rFonts w:ascii="Calibri" w:eastAsia="Calibri" w:hAnsi="Calibri" w:cs="Times New Roman"/>
                <w:sz w:val="16"/>
                <w:szCs w:val="16"/>
                <w:lang w:val="fr-BE" w:eastAsia="nl-NL"/>
              </w:rPr>
            </w:pPr>
            <w:r w:rsidRPr="005D5BEC">
              <w:rPr>
                <w:rFonts w:ascii="Calibri" w:eastAsia="Calibri" w:hAnsi="Calibri" w:cs="Times New Roman"/>
                <w:sz w:val="16"/>
                <w:szCs w:val="16"/>
                <w:lang w:val="fr-BE" w:eastAsia="nl-NL"/>
              </w:rPr>
              <w:t xml:space="preserve">3. </w:t>
            </w:r>
            <w:r w:rsidRPr="005D5BEC">
              <w:rPr>
                <w:rFonts w:ascii="Calibri" w:eastAsia="Calibri" w:hAnsi="Calibri" w:cs="Cambria"/>
                <w:color w:val="0000FF"/>
                <w:sz w:val="16"/>
                <w:szCs w:val="16"/>
                <w:lang w:val="fr-BE" w:eastAsia="nl-NL"/>
              </w:rPr>
              <w:t>SUBMITTED</w:t>
            </w:r>
            <w:r w:rsidRPr="005D5BEC">
              <w:rPr>
                <w:rFonts w:ascii="Calibri" w:eastAsia="Calibri" w:hAnsi="Calibri" w:cs="Times New Roman"/>
                <w:sz w:val="16"/>
                <w:szCs w:val="16"/>
                <w:lang w:val="fr-BE" w:eastAsia="nl-NL"/>
              </w:rPr>
              <w:t xml:space="preserve"> to the Programme de Coopération ACP-UE pour la Science et la Technologie (S&amp;T II). February 2013.</w:t>
            </w:r>
          </w:p>
          <w:p w14:paraId="0A79F758" w14:textId="77777777" w:rsidR="005D5BEC" w:rsidRPr="005D5BEC" w:rsidRDefault="005D5BEC" w:rsidP="005D5BEC">
            <w:pPr>
              <w:rPr>
                <w:rFonts w:ascii="Calibri" w:eastAsia="Calibri" w:hAnsi="Calibri" w:cs="Times New Roman"/>
                <w:sz w:val="16"/>
                <w:szCs w:val="16"/>
                <w:lang w:val="fr-BE" w:eastAsia="nl-NL"/>
              </w:rPr>
            </w:pPr>
            <w:r w:rsidRPr="005D5BEC">
              <w:rPr>
                <w:rFonts w:ascii="Calibri" w:eastAsia="Calibri" w:hAnsi="Calibri" w:cs="Times New Roman"/>
                <w:sz w:val="16"/>
                <w:szCs w:val="16"/>
                <w:lang w:val="fr-BE" w:eastAsia="nl-NL"/>
              </w:rPr>
              <w:t xml:space="preserve">Title: </w:t>
            </w:r>
            <w:r w:rsidRPr="005D5BEC">
              <w:rPr>
                <w:rFonts w:ascii="Calibri" w:eastAsia="Calibri" w:hAnsi="Calibri" w:cs="Times New Roman"/>
                <w:i/>
                <w:sz w:val="16"/>
                <w:szCs w:val="16"/>
                <w:lang w:val="fr-BE" w:eastAsia="nl-NL"/>
              </w:rPr>
              <w:t>Conciliation entre agriculture, énergie rurale et préservation de l’environnement par une concertation intégrée et participative.</w:t>
            </w:r>
            <w:r w:rsidRPr="005D5BEC">
              <w:rPr>
                <w:rFonts w:ascii="Calibri" w:eastAsia="Calibri" w:hAnsi="Calibri" w:cs="Times New Roman"/>
                <w:sz w:val="16"/>
                <w:szCs w:val="16"/>
                <w:lang w:val="fr-BE" w:eastAsia="nl-NL"/>
              </w:rPr>
              <w:t xml:space="preserve"> </w:t>
            </w:r>
          </w:p>
          <w:p w14:paraId="0412A292" w14:textId="77777777" w:rsidR="005D5BEC" w:rsidRPr="005D5BEC" w:rsidRDefault="005D5BEC" w:rsidP="005D5BEC">
            <w:pPr>
              <w:rPr>
                <w:rFonts w:ascii="Calibri" w:eastAsia="Calibri" w:hAnsi="Calibri" w:cs="Times New Roman"/>
                <w:b/>
                <w:color w:val="FF0000"/>
                <w:sz w:val="16"/>
                <w:szCs w:val="16"/>
                <w:lang w:val="fr-BE" w:eastAsia="nl-NL"/>
              </w:rPr>
            </w:pPr>
            <w:r w:rsidRPr="005D5BEC">
              <w:rPr>
                <w:rFonts w:ascii="Calibri" w:eastAsia="Calibri" w:hAnsi="Calibri" w:cs="Times New Roman"/>
                <w:b/>
                <w:color w:val="FF0000"/>
                <w:sz w:val="16"/>
                <w:szCs w:val="16"/>
                <w:lang w:val="fr-BE" w:eastAsia="nl-NL"/>
              </w:rPr>
              <w:t>NOT SELECTED</w:t>
            </w:r>
          </w:p>
          <w:p w14:paraId="59F365F9" w14:textId="77777777" w:rsidR="005D5BEC" w:rsidRPr="005D5BEC" w:rsidRDefault="005D5BEC" w:rsidP="005D5BEC">
            <w:pPr>
              <w:rPr>
                <w:rFonts w:ascii="Calibri" w:eastAsia="Calibri" w:hAnsi="Calibri" w:cs="Times New Roman"/>
                <w:sz w:val="16"/>
                <w:szCs w:val="16"/>
                <w:lang w:val="fr-BE" w:eastAsia="nl-NL"/>
              </w:rPr>
            </w:pPr>
            <w:r w:rsidRPr="005D5BEC">
              <w:rPr>
                <w:rFonts w:ascii="Calibri" w:eastAsia="Calibri" w:hAnsi="Calibri" w:cs="Times New Roman"/>
                <w:sz w:val="16"/>
                <w:szCs w:val="16"/>
                <w:lang w:val="fr-BE" w:eastAsia="nl-NL"/>
              </w:rPr>
              <w:t xml:space="preserve">4. </w:t>
            </w:r>
            <w:r w:rsidRPr="005D5BEC">
              <w:rPr>
                <w:rFonts w:ascii="Calibri" w:eastAsia="Calibri" w:hAnsi="Calibri" w:cs="Cambria"/>
                <w:color w:val="0000FF"/>
                <w:sz w:val="16"/>
                <w:szCs w:val="16"/>
                <w:lang w:val="fr-BE" w:eastAsia="nl-NL"/>
              </w:rPr>
              <w:t>SUBMITTED</w:t>
            </w:r>
            <w:r w:rsidRPr="005D5BEC">
              <w:rPr>
                <w:rFonts w:ascii="Calibri" w:eastAsia="Calibri" w:hAnsi="Calibri" w:cs="Times New Roman"/>
                <w:sz w:val="16"/>
                <w:szCs w:val="16"/>
                <w:lang w:val="fr-BE" w:eastAsia="nl-NL"/>
              </w:rPr>
              <w:t xml:space="preserve"> to the Programme d'appui à la recherche en réseau en Afrique (PARRAF): March 2013 </w:t>
            </w:r>
          </w:p>
          <w:p w14:paraId="699BDE5E" w14:textId="77777777" w:rsidR="005D5BEC" w:rsidRPr="005D5BEC" w:rsidRDefault="005D5BEC" w:rsidP="005D5BEC">
            <w:pPr>
              <w:rPr>
                <w:rFonts w:ascii="Calibri" w:eastAsia="Calibri" w:hAnsi="Calibri" w:cs="Times New Roman"/>
                <w:b/>
                <w:color w:val="FF0000"/>
                <w:sz w:val="16"/>
                <w:szCs w:val="16"/>
                <w:lang w:eastAsia="nl-NL"/>
              </w:rPr>
            </w:pPr>
            <w:r w:rsidRPr="005D5BEC">
              <w:rPr>
                <w:rFonts w:ascii="Calibri" w:eastAsia="Calibri" w:hAnsi="Calibri" w:cs="Times New Roman"/>
                <w:b/>
                <w:color w:val="FF0000"/>
                <w:sz w:val="16"/>
                <w:szCs w:val="16"/>
                <w:lang w:eastAsia="nl-NL"/>
              </w:rPr>
              <w:t>NOT SELECTED</w:t>
            </w:r>
          </w:p>
          <w:p w14:paraId="1BAE9EFB" w14:textId="77777777" w:rsidR="005D5BEC" w:rsidRPr="005D5BEC" w:rsidRDefault="005D5BEC" w:rsidP="005D5BEC">
            <w:pPr>
              <w:rPr>
                <w:rFonts w:ascii="Calibri" w:hAnsi="Calibri" w:cs="Calibri"/>
                <w:sz w:val="16"/>
                <w:szCs w:val="16"/>
              </w:rPr>
            </w:pPr>
            <w:r w:rsidRPr="005D5BEC">
              <w:rPr>
                <w:rFonts w:ascii="Calibri" w:hAnsi="Calibri" w:cs="Calibri"/>
                <w:sz w:val="16"/>
                <w:szCs w:val="16"/>
              </w:rPr>
              <w:t xml:space="preserve">5. </w:t>
            </w:r>
            <w:r w:rsidRPr="005D5BEC">
              <w:rPr>
                <w:rFonts w:ascii="Calibri" w:hAnsi="Calibri" w:cs="Cambria"/>
                <w:color w:val="0000FF"/>
                <w:sz w:val="16"/>
                <w:szCs w:val="16"/>
                <w:lang w:eastAsia="nl-NL"/>
              </w:rPr>
              <w:t>SUBMITTED</w:t>
            </w:r>
            <w:r w:rsidRPr="005D5BEC">
              <w:rPr>
                <w:rFonts w:ascii="Calibri" w:hAnsi="Calibri" w:cs="Calibri"/>
                <w:sz w:val="16"/>
                <w:szCs w:val="16"/>
                <w:lang w:eastAsia="nl-NL"/>
              </w:rPr>
              <w:t xml:space="preserve"> to the </w:t>
            </w:r>
            <w:r w:rsidRPr="005D5BEC">
              <w:rPr>
                <w:rFonts w:ascii="Calibri" w:hAnsi="Calibri" w:cs="Calibri"/>
                <w:sz w:val="16"/>
                <w:szCs w:val="16"/>
              </w:rPr>
              <w:t xml:space="preserve">Africa-Brazil Innovation Marketplace call for concept notes and proposals in November 2014. </w:t>
            </w:r>
          </w:p>
          <w:p w14:paraId="1515CD11" w14:textId="77777777" w:rsidR="005D5BEC" w:rsidRPr="005D5BEC" w:rsidRDefault="005D5BEC" w:rsidP="005D5BEC">
            <w:pPr>
              <w:rPr>
                <w:rFonts w:ascii="Calibri" w:hAnsi="Calibri" w:cs="Calibri"/>
                <w:sz w:val="16"/>
                <w:szCs w:val="16"/>
                <w:lang w:eastAsia="nl-NL"/>
              </w:rPr>
            </w:pPr>
            <w:r w:rsidRPr="005D5BEC">
              <w:rPr>
                <w:rFonts w:ascii="Calibri" w:hAnsi="Calibri" w:cs="Calibri"/>
                <w:b/>
                <w:color w:val="00B050"/>
                <w:sz w:val="16"/>
                <w:szCs w:val="16"/>
              </w:rPr>
              <w:t>SELECTED</w:t>
            </w:r>
            <w:r w:rsidRPr="005D5BEC">
              <w:rPr>
                <w:rFonts w:ascii="Calibri" w:hAnsi="Calibri" w:cs="Calibri"/>
                <w:sz w:val="16"/>
                <w:szCs w:val="16"/>
              </w:rPr>
              <w:t xml:space="preserve"> for 80,000USD</w:t>
            </w:r>
          </w:p>
        </w:tc>
      </w:tr>
      <w:tr w:rsidR="005D5BEC" w:rsidRPr="005D5BEC" w14:paraId="67B4291B"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E9EDF4"/>
          </w:tcPr>
          <w:p w14:paraId="4D1069D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4</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9BA8188" w14:textId="77777777" w:rsidR="005D5BEC" w:rsidRPr="005D5BEC" w:rsidRDefault="005D5BEC" w:rsidP="005D5BEC">
            <w:pPr>
              <w:rPr>
                <w:rFonts w:ascii="Calibri" w:hAnsi="Calibri" w:cs="Cambria"/>
                <w:sz w:val="16"/>
                <w:szCs w:val="16"/>
                <w:lang w:val="fr-BE" w:eastAsia="nl-NL"/>
              </w:rPr>
            </w:pPr>
            <w:r w:rsidRPr="005D5BEC">
              <w:rPr>
                <w:rFonts w:ascii="Calibri" w:hAnsi="Calibri" w:cs="Cambria"/>
                <w:sz w:val="16"/>
                <w:szCs w:val="16"/>
                <w:lang w:val="fr-BE" w:eastAsia="nl-NL"/>
              </w:rPr>
              <w:t>Un partenariat Europe Afrique pour la création d’un outil de suivi de l’agriculture familiale</w:t>
            </w: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E9EDF4"/>
          </w:tcPr>
          <w:p w14:paraId="53080763"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SENEGAL</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E9EDF4"/>
          </w:tcPr>
          <w:p w14:paraId="761037A7" w14:textId="77777777" w:rsidR="005D5BEC" w:rsidRPr="005D5BEC" w:rsidRDefault="005D5BEC" w:rsidP="005D5BEC">
            <w:pPr>
              <w:rPr>
                <w:rFonts w:ascii="Calibri" w:hAnsi="Calibri" w:cs="Cambria"/>
                <w:sz w:val="16"/>
                <w:szCs w:val="16"/>
                <w:lang w:eastAsia="nl-NL"/>
              </w:rPr>
            </w:pP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E9EDF4"/>
          </w:tcPr>
          <w:p w14:paraId="673407F0" w14:textId="77777777" w:rsidR="005D5BEC" w:rsidRPr="005D5BEC" w:rsidRDefault="005D5BEC" w:rsidP="005D5BEC">
            <w:pPr>
              <w:rPr>
                <w:rFonts w:ascii="Calibri" w:hAnsi="Calibri" w:cs="Cambria"/>
                <w:sz w:val="16"/>
                <w:szCs w:val="16"/>
                <w:lang w:eastAsia="nl-NL"/>
              </w:rPr>
            </w:pPr>
            <w:r w:rsidRPr="005D5BEC">
              <w:rPr>
                <w:rFonts w:ascii="Calibri" w:hAnsi="Calibri" w:cs="Cambria"/>
                <w:color w:val="0000FF"/>
                <w:sz w:val="16"/>
                <w:szCs w:val="16"/>
                <w:lang w:eastAsia="nl-NL"/>
              </w:rPr>
              <w:t>SUBMITTED</w:t>
            </w:r>
            <w:r w:rsidRPr="005D5BEC">
              <w:rPr>
                <w:rFonts w:ascii="Calibri" w:hAnsi="Calibri" w:cs="Calibri"/>
                <w:sz w:val="16"/>
                <w:szCs w:val="16"/>
                <w:lang w:eastAsia="nl-NL"/>
              </w:rPr>
              <w:t xml:space="preserve"> to the </w:t>
            </w:r>
            <w:r w:rsidRPr="005D5BEC">
              <w:rPr>
                <w:rFonts w:ascii="Calibri" w:hAnsi="Calibri" w:cs="Cambria"/>
                <w:sz w:val="16"/>
                <w:szCs w:val="16"/>
                <w:lang w:eastAsia="nl-NL"/>
              </w:rPr>
              <w:t xml:space="preserve">CORAF/WECARD West African Agricultural Productivity Research and Development (WAAPRD)  (13/11/2011)  </w:t>
            </w:r>
          </w:p>
          <w:p w14:paraId="52216F35" w14:textId="77777777" w:rsidR="005D5BEC" w:rsidRPr="005D5BEC" w:rsidRDefault="005D5BEC" w:rsidP="005D5BEC">
            <w:pPr>
              <w:rPr>
                <w:rFonts w:ascii="Calibri" w:hAnsi="Calibri" w:cs="Cambria"/>
                <w:b/>
                <w:color w:val="0000FF"/>
                <w:sz w:val="16"/>
                <w:szCs w:val="16"/>
                <w:lang w:eastAsia="nl-NL"/>
              </w:rPr>
            </w:pPr>
            <w:r w:rsidRPr="005D5BEC">
              <w:rPr>
                <w:rFonts w:ascii="Calibri" w:hAnsi="Calibri" w:cs="Cambria"/>
                <w:b/>
                <w:color w:val="00B050"/>
                <w:sz w:val="16"/>
                <w:szCs w:val="16"/>
                <w:lang w:eastAsia="nl-NL"/>
              </w:rPr>
              <w:t>SELECTED</w:t>
            </w:r>
            <w:r w:rsidRPr="005D5BEC">
              <w:rPr>
                <w:rFonts w:ascii="Calibri" w:hAnsi="Calibri" w:cs="Cambria"/>
                <w:b/>
                <w:color w:val="0000FF"/>
                <w:sz w:val="16"/>
                <w:szCs w:val="16"/>
                <w:lang w:eastAsia="nl-NL"/>
              </w:rPr>
              <w:t xml:space="preserve"> </w:t>
            </w:r>
            <w:r w:rsidRPr="005D5BEC">
              <w:rPr>
                <w:rFonts w:ascii="Calibri" w:hAnsi="Calibri" w:cs="Cambria"/>
                <w:sz w:val="16"/>
                <w:szCs w:val="16"/>
                <w:lang w:eastAsia="nl-NL"/>
              </w:rPr>
              <w:t>and extended to several  West-African countries including Mali, Senegal, Burkina Faso, Niger etc</w:t>
            </w:r>
            <w:r w:rsidRPr="005D5BEC">
              <w:rPr>
                <w:rFonts w:ascii="Calibri" w:hAnsi="Calibri" w:cs="Cambria"/>
                <w:b/>
                <w:sz w:val="16"/>
                <w:szCs w:val="16"/>
                <w:lang w:eastAsia="nl-NL"/>
              </w:rPr>
              <w:t xml:space="preserve"> </w:t>
            </w:r>
          </w:p>
        </w:tc>
      </w:tr>
      <w:tr w:rsidR="005D5BEC" w:rsidRPr="005D5BEC" w14:paraId="2F6EC73C"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D0D8E8"/>
          </w:tcPr>
          <w:p w14:paraId="0599DD62"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5</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ACEB3A4"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 xml:space="preserve">Overcoming barriers to sustainable livestock enterprises among marginal smallholders in South Africa </w:t>
            </w:r>
          </w:p>
          <w:p w14:paraId="66CE9FE0" w14:textId="77777777" w:rsidR="005D5BEC" w:rsidRPr="005D5BEC" w:rsidRDefault="005D5BEC" w:rsidP="005D5BEC">
            <w:pPr>
              <w:rPr>
                <w:rFonts w:ascii="Calibri" w:hAnsi="Calibri" w:cs="Cambria"/>
                <w:sz w:val="16"/>
                <w:szCs w:val="16"/>
                <w:lang w:eastAsia="nl-NL"/>
              </w:rPr>
            </w:pP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D0D8E8"/>
          </w:tcPr>
          <w:p w14:paraId="1FD8339C"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 xml:space="preserve">SOUTH </w:t>
            </w:r>
          </w:p>
          <w:p w14:paraId="4440BC57"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AFRICA</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D0D8E8"/>
          </w:tcPr>
          <w:p w14:paraId="02863930" w14:textId="337C5474" w:rsidR="005D5BEC" w:rsidRPr="005D5BEC" w:rsidRDefault="00801BB8" w:rsidP="005D5BEC">
            <w:pPr>
              <w:rPr>
                <w:rFonts w:ascii="Calibri" w:hAnsi="Calibri" w:cs="Cambria"/>
                <w:sz w:val="16"/>
                <w:szCs w:val="16"/>
                <w:lang w:eastAsia="nl-NL"/>
              </w:rPr>
            </w:pPr>
            <w:r>
              <w:rPr>
                <w:rFonts w:ascii="Calibri" w:hAnsi="Calibri" w:cs="Cambria"/>
                <w:sz w:val="16"/>
                <w:szCs w:val="16"/>
                <w:lang w:eastAsia="nl-NL"/>
              </w:rPr>
              <w:t xml:space="preserve">1. </w:t>
            </w:r>
            <w:r w:rsidR="005D5BEC" w:rsidRPr="005D5BEC">
              <w:rPr>
                <w:rFonts w:ascii="Calibri" w:hAnsi="Calibri" w:cs="Cambria"/>
                <w:sz w:val="16"/>
                <w:szCs w:val="16"/>
                <w:lang w:eastAsia="nl-NL"/>
              </w:rPr>
              <w:t xml:space="preserve">African Union Research Grants Write-shop in Accra, Ghana (18-22 July 2016) </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0D8E8"/>
          </w:tcPr>
          <w:p w14:paraId="541BF728"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two concept notes to the ARC fund. </w:t>
            </w:r>
          </w:p>
          <w:p w14:paraId="724CA945" w14:textId="4FE5A26E"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p w14:paraId="0206BD2D" w14:textId="77777777" w:rsidR="005D5BEC" w:rsidRPr="005D5BEC" w:rsidRDefault="005D5BEC" w:rsidP="005D5BEC">
            <w:pPr>
              <w:rPr>
                <w:rFonts w:ascii="Calibri" w:hAnsi="Calibri" w:cs="Cambria"/>
                <w:b/>
                <w:sz w:val="16"/>
                <w:szCs w:val="16"/>
                <w:lang w:eastAsia="nl-NL"/>
              </w:rPr>
            </w:pPr>
            <w:r w:rsidRPr="005D5BEC">
              <w:rPr>
                <w:rFonts w:ascii="Calibri" w:hAnsi="Calibri" w:cs="Cambria"/>
                <w:sz w:val="16"/>
                <w:szCs w:val="16"/>
                <w:lang w:eastAsia="nl-NL"/>
              </w:rPr>
              <w:t xml:space="preserve">2.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 xml:space="preserve">Indigenous People’s Fund and GPAF Impact Round - only for the research activities that fell within the scope of the funder. </w:t>
            </w:r>
            <w:r w:rsidRPr="005D5BEC">
              <w:rPr>
                <w:rFonts w:ascii="Calibri" w:hAnsi="Calibri" w:cs="Cambria"/>
                <w:b/>
                <w:color w:val="FF0000"/>
                <w:sz w:val="16"/>
                <w:szCs w:val="16"/>
                <w:lang w:eastAsia="nl-NL"/>
              </w:rPr>
              <w:t>NOT SELECTED</w:t>
            </w:r>
          </w:p>
          <w:p w14:paraId="37953B31"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AU Research grant call November 2011.</w:t>
            </w:r>
          </w:p>
          <w:p w14:paraId="57940A30" w14:textId="730C897C" w:rsidR="005D5BEC" w:rsidRPr="005D5BEC" w:rsidRDefault="005D5BEC" w:rsidP="005D5BEC">
            <w:pPr>
              <w:rPr>
                <w:rFonts w:ascii="Calibri" w:hAnsi="Calibri" w:cs="Cambria"/>
                <w:b/>
                <w:color w:val="FF0000"/>
                <w:sz w:val="16"/>
                <w:szCs w:val="16"/>
                <w:lang w:eastAsia="nl-NL"/>
              </w:rPr>
            </w:pPr>
            <w:r w:rsidRPr="005D5BEC">
              <w:rPr>
                <w:rFonts w:ascii="Calibri" w:hAnsi="Calibri" w:cs="Cambria"/>
                <w:sz w:val="16"/>
                <w:szCs w:val="16"/>
                <w:lang w:eastAsia="nl-NL"/>
              </w:rPr>
              <w:t xml:space="preserve"> </w:t>
            </w:r>
            <w:r w:rsidRPr="005D5BEC">
              <w:rPr>
                <w:rFonts w:ascii="Calibri" w:hAnsi="Calibri" w:cs="Cambria"/>
                <w:b/>
                <w:color w:val="FF0000"/>
                <w:sz w:val="16"/>
                <w:szCs w:val="16"/>
                <w:lang w:eastAsia="nl-NL"/>
              </w:rPr>
              <w:t>NOT SELECTED</w:t>
            </w:r>
          </w:p>
          <w:p w14:paraId="43034D36" w14:textId="77777777" w:rsidR="00801BB8" w:rsidRDefault="005D5BEC" w:rsidP="005D5BEC">
            <w:pPr>
              <w:rPr>
                <w:rFonts w:ascii="Calibri" w:hAnsi="Calibri" w:cs="Cambria"/>
                <w:color w:val="FF0000"/>
                <w:sz w:val="16"/>
                <w:szCs w:val="16"/>
                <w:lang w:eastAsia="nl-NL"/>
              </w:rPr>
            </w:pPr>
            <w:r w:rsidRPr="005D5BEC">
              <w:rPr>
                <w:rFonts w:ascii="Calibri" w:hAnsi="Calibri" w:cs="Cambria"/>
                <w:color w:val="000000"/>
                <w:sz w:val="16"/>
                <w:szCs w:val="16"/>
                <w:lang w:eastAsia="nl-NL"/>
              </w:rPr>
              <w:t xml:space="preserve">4.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color w:val="000000"/>
                <w:sz w:val="16"/>
                <w:szCs w:val="16"/>
                <w:lang w:eastAsia="nl-NL"/>
              </w:rPr>
              <w:t>Africa-Brazil Innovation Market place.</w:t>
            </w:r>
            <w:r w:rsidRPr="005D5BEC">
              <w:rPr>
                <w:rFonts w:ascii="Calibri" w:hAnsi="Calibri" w:cs="Cambria"/>
                <w:color w:val="FF0000"/>
                <w:sz w:val="16"/>
                <w:szCs w:val="16"/>
                <w:lang w:eastAsia="nl-NL"/>
              </w:rPr>
              <w:t xml:space="preserve"> </w:t>
            </w:r>
          </w:p>
          <w:p w14:paraId="6557BF09" w14:textId="70B5F17F"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7248A6D1" w14:textId="77777777" w:rsidR="005D5BEC" w:rsidRPr="005D5BEC" w:rsidRDefault="005D5BEC" w:rsidP="005D5BEC">
            <w:pPr>
              <w:rPr>
                <w:rFonts w:ascii="Calibri" w:hAnsi="Calibri" w:cs="Calibri"/>
                <w:sz w:val="16"/>
                <w:szCs w:val="16"/>
              </w:rPr>
            </w:pPr>
            <w:r w:rsidRPr="005D5BEC">
              <w:rPr>
                <w:rFonts w:ascii="Calibri" w:hAnsi="Calibri" w:cs="Cambria"/>
                <w:sz w:val="16"/>
                <w:szCs w:val="16"/>
                <w:lang w:eastAsia="nl-NL"/>
              </w:rPr>
              <w:t>5.</w:t>
            </w:r>
            <w:r w:rsidRPr="005D5BEC">
              <w:rPr>
                <w:rFonts w:ascii="Calibri" w:hAnsi="Calibri" w:cs="Calibri"/>
              </w:rPr>
              <w:t xml:space="preserve"> </w:t>
            </w:r>
            <w:r w:rsidRPr="005D5BEC">
              <w:rPr>
                <w:rFonts w:ascii="Calibri" w:hAnsi="Calibri" w:cs="Calibri"/>
                <w:color w:val="0000FF"/>
                <w:sz w:val="16"/>
                <w:szCs w:val="16"/>
              </w:rPr>
              <w:t>SUBMITTED</w:t>
            </w:r>
            <w:r w:rsidRPr="005D5BEC">
              <w:rPr>
                <w:rFonts w:ascii="Calibri" w:hAnsi="Calibri" w:cs="Calibri"/>
                <w:sz w:val="16"/>
                <w:szCs w:val="16"/>
              </w:rPr>
              <w:t xml:space="preserve"> to the African Union Research Grants (31/08/2016) </w:t>
            </w:r>
          </w:p>
          <w:p w14:paraId="68348500"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 xml:space="preserve">Title: </w:t>
            </w:r>
            <w:r w:rsidRPr="005D5BEC">
              <w:rPr>
                <w:rFonts w:ascii="Calibri" w:hAnsi="Calibri" w:cs="Cambria"/>
                <w:i/>
                <w:sz w:val="16"/>
                <w:szCs w:val="16"/>
                <w:lang w:eastAsia="nl-NL"/>
              </w:rPr>
              <w:t>Grass-Legume Fodder options for intensification of cattle and small ruminant production in mixed crop-livestock systems in Eastern and Southern Africa</w:t>
            </w:r>
            <w:r w:rsidRPr="005D5BEC">
              <w:rPr>
                <w:rFonts w:ascii="Calibri" w:hAnsi="Calibri" w:cs="Cambria"/>
                <w:sz w:val="16"/>
                <w:szCs w:val="16"/>
                <w:lang w:eastAsia="nl-NL"/>
              </w:rPr>
              <w:t>: Zimbabwe, South Africa, Kenya + associated European partner: University of Bristol, UK</w:t>
            </w:r>
          </w:p>
          <w:p w14:paraId="41DF528D"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tc>
      </w:tr>
      <w:tr w:rsidR="005D5BEC" w:rsidRPr="005D5BEC" w14:paraId="587163A7"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E9EDF4"/>
          </w:tcPr>
          <w:p w14:paraId="47DE24BC"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6</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0341544"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Improving food security and income for </w:t>
            </w:r>
            <w:r w:rsidRPr="005D5BEC">
              <w:rPr>
                <w:rFonts w:ascii="Calibri" w:hAnsi="Calibri" w:cs="Cambria"/>
                <w:sz w:val="16"/>
                <w:szCs w:val="16"/>
                <w:lang w:eastAsia="nl-NL"/>
              </w:rPr>
              <w:lastRenderedPageBreak/>
              <w:t>smallholder farmers through improved post harvest technology</w:t>
            </w: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E9EDF4"/>
          </w:tcPr>
          <w:p w14:paraId="5920AACB"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lastRenderedPageBreak/>
              <w:t>GHANA</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E9EDF4"/>
          </w:tcPr>
          <w:p w14:paraId="5545067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Write-shop in Entebbe, Uganda (19-24 March 2012) - African </w:t>
            </w:r>
            <w:r w:rsidRPr="005D5BEC">
              <w:rPr>
                <w:rFonts w:ascii="Calibri" w:hAnsi="Calibri" w:cs="Cambria"/>
                <w:sz w:val="16"/>
                <w:szCs w:val="16"/>
                <w:lang w:eastAsia="nl-NL"/>
              </w:rPr>
              <w:lastRenderedPageBreak/>
              <w:t>Union Research Grants</w:t>
            </w:r>
          </w:p>
          <w:p w14:paraId="5415B91A"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Write-shop in Entebbe, Uganda (27 November – 1 December 2013): Dutch ARF call</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E9EDF4"/>
          </w:tcPr>
          <w:p w14:paraId="606B0B4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lastRenderedPageBreak/>
              <w:t xml:space="preserve">1.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EDULINK II Call for Proposals: ref: 013.</w:t>
            </w:r>
          </w:p>
          <w:p w14:paraId="059CDE7E"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6E103B9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2.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ARF call 15/01/2014</w:t>
            </w:r>
          </w:p>
          <w:p w14:paraId="52CE7A4D"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lastRenderedPageBreak/>
              <w:t>Received comments from NWO but they missed the deadline of 29</w:t>
            </w:r>
            <w:r w:rsidRPr="005D5BEC">
              <w:rPr>
                <w:rFonts w:ascii="Calibri" w:hAnsi="Calibri" w:cs="Cambria"/>
                <w:color w:val="FF0000"/>
                <w:sz w:val="16"/>
                <w:szCs w:val="16"/>
                <w:lang w:eastAsia="nl-NL"/>
              </w:rPr>
              <w:t xml:space="preserve"> </w:t>
            </w:r>
            <w:r w:rsidRPr="005D5BEC">
              <w:rPr>
                <w:rFonts w:ascii="Calibri" w:hAnsi="Calibri" w:cs="Cambria"/>
                <w:sz w:val="16"/>
                <w:szCs w:val="16"/>
                <w:lang w:eastAsia="nl-NL"/>
              </w:rPr>
              <w:t xml:space="preserve">January for submission of new proposal addressing comments. </w:t>
            </w:r>
          </w:p>
          <w:p w14:paraId="7FCC3746" w14:textId="5636B895"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tc>
      </w:tr>
      <w:tr w:rsidR="005D5BEC" w:rsidRPr="005D5BEC" w14:paraId="4468AE61"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D0D8E8"/>
          </w:tcPr>
          <w:p w14:paraId="1108D4D0"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lastRenderedPageBreak/>
              <w:t>7</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D8EC8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Aflatoxin contamination management along the maize value chain in Kenya</w:t>
            </w: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D0D8E8"/>
          </w:tcPr>
          <w:p w14:paraId="0EF7D7E2"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KENYA</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D0D8E8"/>
          </w:tcPr>
          <w:p w14:paraId="5521B9D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ARF write-shop in Entebbe, Uganda (27 November – 1 December 2013)</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0D8E8"/>
          </w:tcPr>
          <w:p w14:paraId="09E3448D" w14:textId="6DB48697" w:rsidR="005D5BEC" w:rsidRPr="005D5BEC" w:rsidRDefault="00C57971" w:rsidP="005D5BEC">
            <w:pPr>
              <w:rPr>
                <w:rFonts w:ascii="Calibri" w:hAnsi="Calibri" w:cs="Cambria"/>
                <w:sz w:val="16"/>
                <w:szCs w:val="16"/>
                <w:lang w:eastAsia="nl-NL"/>
              </w:rPr>
            </w:pPr>
            <w:r w:rsidRPr="00C57971">
              <w:rPr>
                <w:rFonts w:ascii="Calibri" w:hAnsi="Calibri" w:cs="Calibri"/>
                <w:sz w:val="16"/>
                <w:szCs w:val="16"/>
              </w:rPr>
              <w:t>1.</w:t>
            </w:r>
            <w:r w:rsidR="005D5BEC" w:rsidRPr="005D5BEC">
              <w:rPr>
                <w:rFonts w:ascii="Calibri" w:hAnsi="Calibri" w:cs="Calibri"/>
                <w:color w:val="0000FF"/>
                <w:sz w:val="16"/>
                <w:szCs w:val="16"/>
              </w:rPr>
              <w:t>SUBMITTED</w:t>
            </w:r>
            <w:r w:rsidR="005D5BEC" w:rsidRPr="005D5BEC">
              <w:rPr>
                <w:rFonts w:ascii="Calibri" w:hAnsi="Calibri" w:cs="Calibri"/>
                <w:sz w:val="16"/>
                <w:szCs w:val="16"/>
              </w:rPr>
              <w:t xml:space="preserve"> to the </w:t>
            </w:r>
            <w:r w:rsidR="005D5BEC" w:rsidRPr="005D5BEC">
              <w:rPr>
                <w:rFonts w:ascii="Calibri" w:hAnsi="Calibri" w:cs="Cambria"/>
                <w:sz w:val="16"/>
                <w:szCs w:val="16"/>
                <w:lang w:eastAsia="nl-NL"/>
              </w:rPr>
              <w:t>ARF call 15/04/2014</w:t>
            </w:r>
          </w:p>
          <w:p w14:paraId="0C541974"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WOTRO/ARF advised to review the proposal for the 3rd round (15/4/2014). </w:t>
            </w:r>
          </w:p>
          <w:p w14:paraId="419C2F97" w14:textId="77777777" w:rsid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0146856F" w14:textId="77777777" w:rsidR="00F830CC" w:rsidRDefault="00C57971" w:rsidP="00F830CC">
            <w:pPr>
              <w:rPr>
                <w:sz w:val="16"/>
              </w:rPr>
            </w:pPr>
            <w:r>
              <w:rPr>
                <w:sz w:val="16"/>
              </w:rPr>
              <w:t>2.</w:t>
            </w:r>
            <w:r w:rsidRPr="005D5BEC">
              <w:rPr>
                <w:rFonts w:ascii="Calibri" w:hAnsi="Calibri" w:cs="Calibri"/>
                <w:color w:val="0000FF"/>
                <w:sz w:val="16"/>
                <w:szCs w:val="16"/>
              </w:rPr>
              <w:t xml:space="preserve"> SUBMITTED</w:t>
            </w:r>
            <w:r w:rsidRPr="005D5BEC">
              <w:rPr>
                <w:rFonts w:ascii="Calibri" w:hAnsi="Calibri" w:cs="Calibri"/>
                <w:sz w:val="16"/>
                <w:szCs w:val="16"/>
              </w:rPr>
              <w:t xml:space="preserve"> to the</w:t>
            </w:r>
            <w:r>
              <w:t xml:space="preserve"> </w:t>
            </w:r>
            <w:r w:rsidRPr="00C57971">
              <w:rPr>
                <w:sz w:val="16"/>
              </w:rPr>
              <w:t xml:space="preserve">call </w:t>
            </w:r>
            <w:r w:rsidR="00F830CC">
              <w:rPr>
                <w:sz w:val="16"/>
              </w:rPr>
              <w:t xml:space="preserve">01/12/2016 </w:t>
            </w:r>
            <w:r w:rsidRPr="00C57971">
              <w:rPr>
                <w:sz w:val="16"/>
              </w:rPr>
              <w:t xml:space="preserve">on: </w:t>
            </w:r>
            <w:r w:rsidRPr="00C57971">
              <w:rPr>
                <w:i/>
                <w:sz w:val="16"/>
              </w:rPr>
              <w:t xml:space="preserve">“Innovative approaches of food processing in sub-Saharan Africa and Southeast Asia to improve nutrition and to reduce food </w:t>
            </w:r>
            <w:r>
              <w:rPr>
                <w:i/>
                <w:sz w:val="16"/>
              </w:rPr>
              <w:t xml:space="preserve">losses in quality and quantity” </w:t>
            </w:r>
            <w:r w:rsidRPr="00C57971">
              <w:rPr>
                <w:sz w:val="16"/>
              </w:rPr>
              <w:t>(German Min</w:t>
            </w:r>
            <w:r w:rsidR="00F830CC">
              <w:rPr>
                <w:sz w:val="16"/>
              </w:rPr>
              <w:t xml:space="preserve">istry for Food and Agriculture - </w:t>
            </w:r>
            <w:r w:rsidRPr="00C57971">
              <w:rPr>
                <w:sz w:val="16"/>
              </w:rPr>
              <w:t>BMEL and The Federal O</w:t>
            </w:r>
            <w:r w:rsidR="00F830CC">
              <w:rPr>
                <w:sz w:val="16"/>
              </w:rPr>
              <w:t xml:space="preserve">ffice for Agriculture and Food - </w:t>
            </w:r>
            <w:r w:rsidRPr="00C57971">
              <w:rPr>
                <w:sz w:val="16"/>
              </w:rPr>
              <w:t>BLE)</w:t>
            </w:r>
            <w:r w:rsidR="00F830CC">
              <w:rPr>
                <w:sz w:val="16"/>
              </w:rPr>
              <w:t>.</w:t>
            </w:r>
            <w:r w:rsidRPr="00C57971">
              <w:rPr>
                <w:sz w:val="16"/>
              </w:rPr>
              <w:t xml:space="preserve"> </w:t>
            </w:r>
          </w:p>
          <w:p w14:paraId="2087941D" w14:textId="77777777" w:rsidR="00C57971" w:rsidRDefault="00F830CC" w:rsidP="00F830CC">
            <w:pPr>
              <w:rPr>
                <w:i/>
                <w:sz w:val="16"/>
              </w:rPr>
            </w:pPr>
            <w:r>
              <w:rPr>
                <w:sz w:val="16"/>
              </w:rPr>
              <w:t xml:space="preserve">Title: </w:t>
            </w:r>
            <w:r w:rsidR="00C57971" w:rsidRPr="00F830CC">
              <w:rPr>
                <w:i/>
                <w:sz w:val="16"/>
              </w:rPr>
              <w:t>“AflaZ: Sustainable strategies against aflatoxin contamination in food and feed to improve health and nutrition of African people in sub-Saharan regions”</w:t>
            </w:r>
          </w:p>
          <w:p w14:paraId="6EC987B9" w14:textId="0ACB8614" w:rsidR="00F830CC" w:rsidRPr="00F830CC" w:rsidRDefault="00F830CC" w:rsidP="00F830C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tc>
      </w:tr>
      <w:tr w:rsidR="005D5BEC" w:rsidRPr="005D5BEC" w14:paraId="00611963"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E9EDF4"/>
          </w:tcPr>
          <w:p w14:paraId="7EF6A7E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8</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7948C54"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Partnership for Enhanced Aquaculture Innovation in Sub Saharan Africa (PEAISSA)</w:t>
            </w: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E9EDF4"/>
          </w:tcPr>
          <w:p w14:paraId="78D867ED"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MALAWI</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E9EDF4"/>
          </w:tcPr>
          <w:p w14:paraId="2117E124"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Write-shop in Entebbe, Uganda (19-24 March 2012) - African Union Research Grants</w:t>
            </w:r>
          </w:p>
          <w:p w14:paraId="2C24E71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2. Write-shop in Entebbe, Uganda (14-19 May 2012) – EC/ACP Edulink call </w:t>
            </w:r>
          </w:p>
          <w:p w14:paraId="1EC21BF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3. Write-shop in Entebbe, Uganda (26-31 August 2013) –  Australia-Canada CultiAf call</w:t>
            </w:r>
          </w:p>
          <w:p w14:paraId="17B8D9C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4.</w:t>
            </w:r>
            <w:r w:rsidRPr="005D5BEC">
              <w:rPr>
                <w:rFonts w:ascii="Calibri" w:hAnsi="Calibri" w:cs="Calibri"/>
              </w:rPr>
              <w:t xml:space="preserve"> </w:t>
            </w:r>
            <w:r w:rsidRPr="005D5BEC">
              <w:rPr>
                <w:rFonts w:ascii="Calibri" w:hAnsi="Calibri" w:cs="Cambria"/>
                <w:sz w:val="16"/>
                <w:szCs w:val="16"/>
                <w:lang w:eastAsia="nl-NL"/>
              </w:rPr>
              <w:t>African Union Research Grants Write-shop in Accra, Ghana (18-22 July 2016)</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E9EDF4"/>
          </w:tcPr>
          <w:p w14:paraId="2987A6D3" w14:textId="77777777" w:rsidR="005D5BEC" w:rsidRPr="005D5BEC" w:rsidRDefault="005D5BEC" w:rsidP="005D5BEC">
            <w:pPr>
              <w:rPr>
                <w:rFonts w:ascii="Calibri" w:hAnsi="Calibri" w:cs="Cambria"/>
                <w:color w:val="FF0000"/>
                <w:sz w:val="16"/>
                <w:szCs w:val="16"/>
                <w:lang w:eastAsia="nl-NL"/>
              </w:rPr>
            </w:pPr>
            <w:r w:rsidRPr="005D5BEC">
              <w:rPr>
                <w:rFonts w:ascii="Calibri" w:hAnsi="Calibri" w:cs="Cambria"/>
                <w:sz w:val="16"/>
                <w:szCs w:val="16"/>
                <w:lang w:eastAsia="nl-NL"/>
              </w:rPr>
              <w:t xml:space="preserve">1.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EuropeAid/132284/M/ACT/MW. Farm Income Diversification Project (Phase II) for Malawi call focused on post-harvest storage and processing; increasing and diversifying agricultural productivity; and promoting agri-business. 6 February 2012.</w:t>
            </w:r>
            <w:r w:rsidRPr="005D5BEC">
              <w:rPr>
                <w:rFonts w:ascii="Calibri" w:hAnsi="Calibri" w:cs="Cambria"/>
                <w:color w:val="FF0000"/>
                <w:sz w:val="16"/>
                <w:szCs w:val="16"/>
                <w:lang w:eastAsia="nl-NL"/>
              </w:rPr>
              <w:t xml:space="preserve"> </w:t>
            </w:r>
          </w:p>
          <w:p w14:paraId="5417A5F9"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p w14:paraId="2A471993"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2.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 xml:space="preserve">Scottish International Development call: Malawi Program.  Priority areas: food security, renewable energy, climate change, and water. 6 February 2012. </w:t>
            </w:r>
          </w:p>
          <w:p w14:paraId="04ACE742"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p w14:paraId="7830940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 xml:space="preserve">African Union Research Grants call. </w:t>
            </w:r>
          </w:p>
          <w:p w14:paraId="7AACEF6B"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211B58C0" w14:textId="77777777" w:rsidR="00801BB8"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4. </w:t>
            </w:r>
            <w:r w:rsidRPr="005D5BEC">
              <w:rPr>
                <w:rFonts w:ascii="Calibri" w:hAnsi="Calibri" w:cs="Calibri"/>
                <w:color w:val="0000FF"/>
                <w:sz w:val="16"/>
                <w:szCs w:val="16"/>
              </w:rPr>
              <w:t>SUBMITTED</w:t>
            </w:r>
            <w:r w:rsidRPr="005D5BEC">
              <w:rPr>
                <w:rFonts w:ascii="Calibri" w:hAnsi="Calibri" w:cs="Calibri"/>
                <w:sz w:val="16"/>
                <w:szCs w:val="16"/>
              </w:rPr>
              <w:t xml:space="preserve"> to the EDULINK cakk. Title: </w:t>
            </w:r>
            <w:r w:rsidRPr="005D5BEC">
              <w:rPr>
                <w:rFonts w:ascii="Calibri" w:hAnsi="Calibri" w:cs="Cambria"/>
                <w:i/>
                <w:sz w:val="16"/>
                <w:szCs w:val="16"/>
                <w:lang w:eastAsia="nl-NL"/>
              </w:rPr>
              <w:t xml:space="preserve">Aquaculture research for improved food security / Strengthen regional capacity through PhD program in Aquaculture and Fisheries for improved food security and livelihood. </w:t>
            </w:r>
          </w:p>
          <w:p w14:paraId="5769D255" w14:textId="31287C64"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11B6E77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5.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 xml:space="preserve">NEPAD PAF call. </w:t>
            </w:r>
          </w:p>
          <w:p w14:paraId="30DA78E1"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p w14:paraId="35AEB21B"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6. </w:t>
            </w:r>
            <w:r w:rsidRPr="005D5BEC">
              <w:rPr>
                <w:rFonts w:ascii="Calibri" w:hAnsi="Calibri" w:cs="Calibri"/>
                <w:color w:val="0000FF"/>
                <w:sz w:val="16"/>
                <w:szCs w:val="16"/>
              </w:rPr>
              <w:t>SUBMITTED</w:t>
            </w:r>
            <w:r w:rsidRPr="005D5BEC">
              <w:rPr>
                <w:rFonts w:ascii="Calibri" w:hAnsi="Calibri" w:cs="Calibri"/>
                <w:sz w:val="16"/>
                <w:szCs w:val="16"/>
              </w:rPr>
              <w:t xml:space="preserve"> to the </w:t>
            </w:r>
            <w:r w:rsidRPr="005D5BEC">
              <w:rPr>
                <w:rFonts w:ascii="Calibri" w:hAnsi="Calibri" w:cs="Cambria"/>
                <w:sz w:val="16"/>
                <w:szCs w:val="16"/>
                <w:lang w:eastAsia="nl-NL"/>
              </w:rPr>
              <w:t xml:space="preserve">Feed the Future call. </w:t>
            </w:r>
          </w:p>
          <w:p w14:paraId="485C0F81" w14:textId="09F38F47" w:rsidR="005D5BEC" w:rsidRPr="005D5BEC" w:rsidRDefault="005D5BEC" w:rsidP="005D5BEC">
            <w:pPr>
              <w:rPr>
                <w:rFonts w:ascii="Calibri" w:hAnsi="Calibri" w:cs="Cambria"/>
                <w:color w:val="FF0000"/>
                <w:sz w:val="16"/>
                <w:szCs w:val="16"/>
                <w:lang w:eastAsia="nl-NL"/>
              </w:rPr>
            </w:pPr>
            <w:r w:rsidRPr="005D5BEC">
              <w:rPr>
                <w:rFonts w:ascii="Calibri" w:hAnsi="Calibri" w:cs="Cambria"/>
                <w:b/>
                <w:color w:val="FF0000"/>
                <w:sz w:val="16"/>
                <w:szCs w:val="16"/>
                <w:lang w:eastAsia="nl-NL"/>
              </w:rPr>
              <w:t>NOT SELECTED</w:t>
            </w:r>
          </w:p>
          <w:p w14:paraId="0ECB9172"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7. </w:t>
            </w:r>
            <w:r w:rsidRPr="005D5BEC">
              <w:rPr>
                <w:rFonts w:ascii="Calibri" w:hAnsi="Calibri" w:cs="Cambria"/>
                <w:color w:val="0000FF"/>
                <w:sz w:val="16"/>
                <w:szCs w:val="16"/>
                <w:lang w:eastAsia="nl-NL"/>
              </w:rPr>
              <w:t>SUBMITTED</w:t>
            </w:r>
            <w:r w:rsidRPr="005D5BEC">
              <w:rPr>
                <w:rFonts w:ascii="Calibri" w:hAnsi="Calibri" w:cs="Calibri"/>
                <w:sz w:val="16"/>
                <w:szCs w:val="16"/>
                <w:lang w:eastAsia="nl-NL"/>
              </w:rPr>
              <w:t xml:space="preserve"> to the </w:t>
            </w:r>
            <w:r w:rsidRPr="005D5BEC">
              <w:rPr>
                <w:rFonts w:ascii="Calibri" w:hAnsi="Calibri" w:cs="Cambria"/>
                <w:sz w:val="16"/>
                <w:szCs w:val="16"/>
                <w:lang w:eastAsia="nl-NL"/>
              </w:rPr>
              <w:t xml:space="preserve">AGRITT-call: The UK Department for International Development and the Ministry of Agriculture of China collaborate under </w:t>
            </w:r>
            <w:hyperlink r:id="rId104" w:history="1">
              <w:r w:rsidRPr="005D5BEC">
                <w:rPr>
                  <w:rFonts w:ascii="Calibri" w:hAnsi="Calibri" w:cs="Cambria"/>
                  <w:color w:val="0000FF"/>
                  <w:sz w:val="16"/>
                  <w:szCs w:val="16"/>
                  <w:u w:val="single"/>
                  <w:lang w:eastAsia="nl-NL"/>
                </w:rPr>
                <w:t>Accelerate Agricultural Technology Transfer to Low Income Countries (AgriTT)</w:t>
              </w:r>
            </w:hyperlink>
          </w:p>
          <w:p w14:paraId="32978421" w14:textId="77777777" w:rsidR="005D5BEC" w:rsidRPr="005D5BEC" w:rsidRDefault="005D5BEC" w:rsidP="005D5BEC">
            <w:pPr>
              <w:rPr>
                <w:rFonts w:ascii="Calibri" w:hAnsi="Calibri" w:cs="Cambria"/>
                <w:b/>
                <w:color w:val="0000FF"/>
                <w:sz w:val="16"/>
                <w:szCs w:val="16"/>
                <w:lang w:eastAsia="nl-NL"/>
              </w:rPr>
            </w:pPr>
            <w:r w:rsidRPr="005D5BEC">
              <w:rPr>
                <w:rFonts w:ascii="Calibri" w:hAnsi="Calibri" w:cs="Cambria"/>
                <w:b/>
                <w:color w:val="00B050"/>
                <w:sz w:val="16"/>
                <w:szCs w:val="16"/>
                <w:lang w:eastAsia="nl-NL"/>
              </w:rPr>
              <w:t>SELECTED</w:t>
            </w:r>
            <w:r w:rsidRPr="005D5BEC">
              <w:rPr>
                <w:rFonts w:ascii="Calibri" w:hAnsi="Calibri" w:cs="Cambria"/>
                <w:b/>
                <w:color w:val="0000FF"/>
                <w:sz w:val="16"/>
                <w:szCs w:val="16"/>
                <w:lang w:eastAsia="nl-NL"/>
              </w:rPr>
              <w:t xml:space="preserve">, </w:t>
            </w:r>
            <w:r w:rsidRPr="005D5BEC">
              <w:rPr>
                <w:rFonts w:ascii="Calibri" w:hAnsi="Calibri" w:cs="Cambria"/>
                <w:color w:val="002060"/>
                <w:sz w:val="16"/>
                <w:szCs w:val="16"/>
                <w:lang w:eastAsia="nl-NL"/>
              </w:rPr>
              <w:t>funded with 300,000£</w:t>
            </w:r>
          </w:p>
          <w:p w14:paraId="79B4A4ED" w14:textId="77777777" w:rsidR="005D5BEC" w:rsidRPr="005D5BEC" w:rsidRDefault="005D5BEC" w:rsidP="005D5BEC">
            <w:pPr>
              <w:rPr>
                <w:rFonts w:ascii="Calibri" w:eastAsia="Calibri" w:hAnsi="Calibri" w:cs="Times New Roman"/>
                <w:sz w:val="16"/>
                <w:szCs w:val="16"/>
              </w:rPr>
            </w:pPr>
            <w:r w:rsidRPr="005D5BEC">
              <w:rPr>
                <w:rFonts w:ascii="Calibri" w:eastAsia="Calibri" w:hAnsi="Calibri" w:cs="Times New Roman"/>
                <w:sz w:val="16"/>
                <w:szCs w:val="16"/>
              </w:rPr>
              <w:t xml:space="preserve">8. </w:t>
            </w:r>
            <w:r w:rsidRPr="005D5BEC">
              <w:rPr>
                <w:rFonts w:ascii="Calibri" w:eastAsia="Calibri" w:hAnsi="Calibri" w:cs="Times New Roman"/>
                <w:color w:val="0000FF"/>
                <w:sz w:val="16"/>
                <w:szCs w:val="16"/>
              </w:rPr>
              <w:t>SUBMITTED</w:t>
            </w:r>
            <w:r w:rsidRPr="005D5BEC">
              <w:rPr>
                <w:rFonts w:ascii="Calibri" w:eastAsia="Calibri" w:hAnsi="Calibri" w:cs="Times New Roman"/>
                <w:sz w:val="16"/>
                <w:szCs w:val="16"/>
              </w:rPr>
              <w:t xml:space="preserve"> to the CultAf call,</w:t>
            </w:r>
          </w:p>
          <w:p w14:paraId="2228081E" w14:textId="77777777" w:rsidR="005D5BEC" w:rsidRPr="005D5BEC" w:rsidRDefault="005D5BEC" w:rsidP="005D5BEC">
            <w:pPr>
              <w:rPr>
                <w:rFonts w:ascii="Calibri" w:eastAsia="Calibri" w:hAnsi="Calibri" w:cs="Times New Roman"/>
                <w:sz w:val="16"/>
                <w:szCs w:val="16"/>
              </w:rPr>
            </w:pPr>
            <w:r w:rsidRPr="005D5BEC">
              <w:rPr>
                <w:rFonts w:ascii="Calibri" w:eastAsia="Calibri" w:hAnsi="Calibri" w:cs="Times New Roman"/>
                <w:sz w:val="16"/>
                <w:szCs w:val="16"/>
              </w:rPr>
              <w:t xml:space="preserve">Title: </w:t>
            </w:r>
            <w:r w:rsidRPr="005D5BEC">
              <w:rPr>
                <w:rFonts w:ascii="Calibri" w:eastAsia="Calibri" w:hAnsi="Calibri" w:cs="Times New Roman"/>
                <w:i/>
                <w:sz w:val="16"/>
                <w:szCs w:val="16"/>
              </w:rPr>
              <w:t>Harnessing regional research capacity to improve fish production and value chain for enhanced food security and incomes of rural farmers/fishers in Eastern and Southern Africa</w:t>
            </w:r>
          </w:p>
          <w:p w14:paraId="64E995E6" w14:textId="77777777" w:rsidR="00801BB8" w:rsidRDefault="005D5BEC" w:rsidP="005D5BEC">
            <w:pPr>
              <w:rPr>
                <w:rFonts w:ascii="Calibri" w:eastAsia="Calibri" w:hAnsi="Calibri" w:cs="Times New Roman"/>
                <w:sz w:val="16"/>
                <w:szCs w:val="16"/>
              </w:rPr>
            </w:pPr>
            <w:r w:rsidRPr="005D5BEC">
              <w:rPr>
                <w:rFonts w:ascii="Calibri" w:eastAsia="Calibri" w:hAnsi="Calibri" w:cs="Times New Roman"/>
                <w:sz w:val="16"/>
                <w:szCs w:val="16"/>
              </w:rPr>
              <w:t xml:space="preserve">SELECTED FIRST ROUND 17/01/2014. </w:t>
            </w:r>
          </w:p>
          <w:p w14:paraId="74CC2FA7" w14:textId="70289023" w:rsidR="005D5BEC" w:rsidRPr="005D5BEC" w:rsidRDefault="005D5BEC" w:rsidP="005D5BEC">
            <w:pPr>
              <w:rPr>
                <w:rFonts w:ascii="Calibri" w:eastAsia="Calibri" w:hAnsi="Calibri" w:cs="Times New Roman"/>
                <w:sz w:val="16"/>
                <w:szCs w:val="16"/>
              </w:rPr>
            </w:pPr>
            <w:r w:rsidRPr="005D5BEC">
              <w:rPr>
                <w:rFonts w:ascii="Calibri" w:eastAsia="Calibri" w:hAnsi="Calibri" w:cs="Times New Roman"/>
                <w:b/>
                <w:color w:val="FF0000"/>
                <w:sz w:val="16"/>
                <w:szCs w:val="16"/>
              </w:rPr>
              <w:t>NOT SELECTED</w:t>
            </w:r>
            <w:r w:rsidRPr="005D5BEC">
              <w:rPr>
                <w:rFonts w:ascii="Calibri" w:eastAsia="Calibri" w:hAnsi="Calibri" w:cs="Times New Roman"/>
                <w:sz w:val="16"/>
                <w:szCs w:val="16"/>
              </w:rPr>
              <w:t xml:space="preserve"> in the second round</w:t>
            </w:r>
          </w:p>
          <w:p w14:paraId="584D01D1" w14:textId="77777777" w:rsidR="005D5BEC" w:rsidRPr="005D5BEC" w:rsidRDefault="005D5BEC" w:rsidP="005D5BEC">
            <w:pPr>
              <w:rPr>
                <w:rFonts w:ascii="Calibri" w:hAnsi="Calibri" w:cs="Calibri"/>
                <w:sz w:val="16"/>
                <w:szCs w:val="16"/>
              </w:rPr>
            </w:pPr>
            <w:r w:rsidRPr="005D5BEC">
              <w:rPr>
                <w:rFonts w:ascii="Calibri" w:hAnsi="Calibri" w:cs="Cambria"/>
                <w:sz w:val="16"/>
                <w:szCs w:val="16"/>
                <w:lang w:eastAsia="nl-NL"/>
              </w:rPr>
              <w:t xml:space="preserve">9. </w:t>
            </w:r>
            <w:r w:rsidRPr="005D5BEC">
              <w:rPr>
                <w:rFonts w:ascii="Calibri" w:hAnsi="Calibri" w:cs="Calibri"/>
                <w:color w:val="0000FF"/>
                <w:sz w:val="16"/>
                <w:szCs w:val="16"/>
              </w:rPr>
              <w:t>SUBMITTED</w:t>
            </w:r>
            <w:r w:rsidRPr="005D5BEC">
              <w:rPr>
                <w:rFonts w:ascii="Calibri" w:hAnsi="Calibri" w:cs="Calibri"/>
                <w:sz w:val="16"/>
                <w:szCs w:val="16"/>
              </w:rPr>
              <w:t xml:space="preserve"> to the African Union Research Grants (31/08/2016) </w:t>
            </w:r>
          </w:p>
          <w:p w14:paraId="1D4B9B33"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 xml:space="preserve">Title: </w:t>
            </w:r>
            <w:r w:rsidRPr="005D5BEC">
              <w:rPr>
                <w:rFonts w:ascii="Calibri" w:hAnsi="Calibri" w:cs="Cambria"/>
                <w:i/>
                <w:sz w:val="16"/>
                <w:szCs w:val="16"/>
                <w:lang w:eastAsia="nl-NL"/>
              </w:rPr>
              <w:t>Development of a 'fit-for-purpose' crop-livestock-fish (CLIF) integrated system for Sub-Saharan-Africa.</w:t>
            </w:r>
            <w:r w:rsidRPr="005D5BEC">
              <w:rPr>
                <w:rFonts w:ascii="Calibri" w:hAnsi="Calibri" w:cs="Cambria"/>
                <w:sz w:val="16"/>
                <w:szCs w:val="16"/>
                <w:lang w:eastAsia="nl-NL"/>
              </w:rPr>
              <w:t xml:space="preserve"> Malawi, Kenya, Ghana </w:t>
            </w:r>
          </w:p>
          <w:p w14:paraId="788DB90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associated European partner: Natural Resources Institute (NRI) - University of Greenwich, UK)</w:t>
            </w:r>
          </w:p>
          <w:p w14:paraId="700163DD" w14:textId="77777777" w:rsidR="005D5BEC" w:rsidRPr="005D5BEC" w:rsidRDefault="005D5BEC" w:rsidP="005D5BEC">
            <w:pPr>
              <w:rPr>
                <w:rFonts w:ascii="Calibri" w:eastAsia="Calibri" w:hAnsi="Calibri" w:cs="Times New Roman"/>
                <w:sz w:val="16"/>
                <w:szCs w:val="16"/>
              </w:rPr>
            </w:pPr>
            <w:r w:rsidRPr="005D5BEC">
              <w:rPr>
                <w:rFonts w:ascii="Calibri" w:eastAsia="Calibri" w:hAnsi="Calibri" w:cs="Cambria"/>
                <w:b/>
                <w:color w:val="FF0000"/>
                <w:sz w:val="16"/>
                <w:szCs w:val="16"/>
                <w:lang w:eastAsia="nl-NL"/>
              </w:rPr>
              <w:t>NOT SELECTED</w:t>
            </w:r>
          </w:p>
        </w:tc>
      </w:tr>
      <w:tr w:rsidR="005D5BEC" w:rsidRPr="005D5BEC" w14:paraId="2F1E5423" w14:textId="77777777" w:rsidTr="005D5BEC">
        <w:tc>
          <w:tcPr>
            <w:tcW w:w="293" w:type="dxa"/>
            <w:tcBorders>
              <w:top w:val="single" w:sz="8" w:space="0" w:color="FFFFFF"/>
              <w:left w:val="single" w:sz="8" w:space="0" w:color="FFFFFF"/>
              <w:bottom w:val="single" w:sz="8" w:space="0" w:color="FFFFFF"/>
              <w:right w:val="single" w:sz="8" w:space="0" w:color="FFFFFF"/>
            </w:tcBorders>
            <w:shd w:val="clear" w:color="auto" w:fill="B8CCE4"/>
          </w:tcPr>
          <w:p w14:paraId="2817A76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9</w:t>
            </w:r>
          </w:p>
        </w:tc>
        <w:tc>
          <w:tcPr>
            <w:tcW w:w="1417" w:type="dxa"/>
            <w:gridSpan w:val="2"/>
            <w:tcBorders>
              <w:top w:val="single" w:sz="8" w:space="0" w:color="FFFFFF"/>
              <w:left w:val="single" w:sz="8" w:space="0" w:color="FFFFFF"/>
              <w:bottom w:val="single" w:sz="8" w:space="0" w:color="FFFFFF"/>
              <w:right w:val="single" w:sz="8" w:space="0" w:color="FFFFFF"/>
            </w:tcBorders>
            <w:shd w:val="clear" w:color="auto" w:fill="B8CCE4"/>
            <w:tcMar>
              <w:top w:w="72" w:type="dxa"/>
              <w:left w:w="144" w:type="dxa"/>
              <w:bottom w:w="72" w:type="dxa"/>
              <w:right w:w="144" w:type="dxa"/>
            </w:tcMar>
            <w:hideMark/>
          </w:tcPr>
          <w:p w14:paraId="2E7F1735"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Improving the incomes of smallholder farmers through increased access to livestock markets and through the engagement of the stakeholders in the livestock production to marketing value chain</w:t>
            </w:r>
          </w:p>
        </w:tc>
        <w:tc>
          <w:tcPr>
            <w:tcW w:w="851" w:type="dxa"/>
            <w:gridSpan w:val="3"/>
            <w:tcBorders>
              <w:top w:val="single" w:sz="8" w:space="0" w:color="FFFFFF"/>
              <w:left w:val="single" w:sz="8" w:space="0" w:color="FFFFFF"/>
              <w:bottom w:val="single" w:sz="8" w:space="0" w:color="FFFFFF"/>
              <w:right w:val="single" w:sz="8" w:space="0" w:color="FFFFFF"/>
            </w:tcBorders>
            <w:shd w:val="clear" w:color="auto" w:fill="B8CCE4"/>
          </w:tcPr>
          <w:p w14:paraId="5CAA11DC"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ZIMBABWE</w:t>
            </w:r>
          </w:p>
        </w:tc>
        <w:tc>
          <w:tcPr>
            <w:tcW w:w="1679" w:type="dxa"/>
            <w:gridSpan w:val="3"/>
            <w:tcBorders>
              <w:top w:val="single" w:sz="8" w:space="0" w:color="FFFFFF"/>
              <w:left w:val="single" w:sz="8" w:space="0" w:color="FFFFFF"/>
              <w:bottom w:val="single" w:sz="8" w:space="0" w:color="FFFFFF"/>
              <w:right w:val="single" w:sz="8" w:space="0" w:color="FFFFFF"/>
            </w:tcBorders>
            <w:shd w:val="clear" w:color="auto" w:fill="B8CCE4"/>
          </w:tcPr>
          <w:p w14:paraId="037C1B50"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CultAf call (ACIAR-IDRC) Entebbe, Uganda (26-31 August 2013)</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4B307F3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w:t>
            </w:r>
            <w:r w:rsidRPr="005D5BEC">
              <w:rPr>
                <w:rFonts w:ascii="Calibri" w:hAnsi="Calibri" w:cs="Calibri"/>
                <w:sz w:val="16"/>
              </w:rPr>
              <w:t>African Union Research Grants</w:t>
            </w:r>
            <w:r w:rsidRPr="005D5BEC">
              <w:rPr>
                <w:rFonts w:ascii="Calibri" w:hAnsi="Calibri" w:cs="Cambria"/>
                <w:sz w:val="16"/>
                <w:szCs w:val="16"/>
                <w:lang w:eastAsia="nl-NL"/>
              </w:rPr>
              <w:t xml:space="preserve">. </w:t>
            </w:r>
          </w:p>
          <w:p w14:paraId="1E8E2353"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r w:rsidRPr="005D5BEC">
              <w:rPr>
                <w:rFonts w:ascii="Calibri" w:hAnsi="Calibri" w:cs="Cambria"/>
                <w:sz w:val="16"/>
                <w:szCs w:val="16"/>
                <w:lang w:eastAsia="nl-NL"/>
              </w:rPr>
              <w:t xml:space="preserve"> </w:t>
            </w:r>
          </w:p>
          <w:p w14:paraId="4DEDEAAA"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2.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CultAf call : </w:t>
            </w:r>
          </w:p>
          <w:p w14:paraId="3CE368C2" w14:textId="77777777" w:rsidR="00F830CC"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 xml:space="preserve">Promoting food security in rural communities through capacity building and other interventions in sheep and goats value chains. </w:t>
            </w:r>
          </w:p>
          <w:p w14:paraId="3B50487C" w14:textId="7B36BCDB"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r w:rsidRPr="005D5BEC">
              <w:rPr>
                <w:rFonts w:ascii="Calibri" w:hAnsi="Calibri" w:cs="Cambria"/>
                <w:sz w:val="16"/>
                <w:szCs w:val="16"/>
                <w:lang w:eastAsia="nl-NL"/>
              </w:rPr>
              <w:t xml:space="preserve">  </w:t>
            </w:r>
          </w:p>
          <w:p w14:paraId="2FB21502" w14:textId="77777777" w:rsidR="00F830C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PAEPARD Incentives Fund (IF) in May 2014 to support some meetings. </w:t>
            </w:r>
          </w:p>
          <w:p w14:paraId="52182628" w14:textId="77777777" w:rsidR="00F830CC" w:rsidRPr="00F830CC" w:rsidRDefault="00F830CC" w:rsidP="00F830CC">
            <w:pPr>
              <w:rPr>
                <w:rFonts w:ascii="Calibri" w:hAnsi="Calibri" w:cs="Cambria"/>
                <w:color w:val="7030A0"/>
                <w:sz w:val="16"/>
                <w:szCs w:val="16"/>
                <w:lang w:eastAsia="nl-NL"/>
              </w:rPr>
            </w:pPr>
            <w:r w:rsidRPr="00F830CC">
              <w:rPr>
                <w:rFonts w:ascii="Calibri" w:hAnsi="Calibri" w:cs="Cambria"/>
                <w:b/>
                <w:color w:val="7030A0"/>
                <w:sz w:val="16"/>
                <w:szCs w:val="16"/>
                <w:lang w:eastAsia="nl-NL"/>
              </w:rPr>
              <w:t>NOT SELECTED</w:t>
            </w:r>
            <w:r w:rsidRPr="00F830CC">
              <w:rPr>
                <w:rFonts w:ascii="Calibri" w:hAnsi="Calibri" w:cs="Cambria"/>
                <w:color w:val="7030A0"/>
                <w:sz w:val="16"/>
                <w:szCs w:val="16"/>
                <w:lang w:eastAsia="nl-NL"/>
              </w:rPr>
              <w:t xml:space="preserve">  </w:t>
            </w:r>
          </w:p>
          <w:p w14:paraId="11F996E4" w14:textId="0AF0C73D" w:rsidR="005D5BEC" w:rsidRPr="005D5BEC" w:rsidRDefault="005D5BEC" w:rsidP="005D5BEC">
            <w:pPr>
              <w:rPr>
                <w:rFonts w:ascii="Calibri" w:hAnsi="Calibri" w:cs="Cambria"/>
                <w:sz w:val="16"/>
                <w:szCs w:val="16"/>
                <w:lang w:eastAsia="nl-NL"/>
              </w:rPr>
            </w:pPr>
          </w:p>
        </w:tc>
      </w:tr>
      <w:tr w:rsidR="005D5BEC" w:rsidRPr="005D5BEC" w14:paraId="7FBA3469" w14:textId="77777777" w:rsidTr="005D5BEC">
        <w:tc>
          <w:tcPr>
            <w:tcW w:w="4240" w:type="dxa"/>
            <w:gridSpan w:val="9"/>
            <w:tcBorders>
              <w:top w:val="single" w:sz="8" w:space="0" w:color="FFFFFF"/>
              <w:left w:val="single" w:sz="8" w:space="0" w:color="FFFFFF"/>
              <w:bottom w:val="single" w:sz="8" w:space="0" w:color="FFFFFF"/>
              <w:right w:val="single" w:sz="8" w:space="0" w:color="FFFFFF"/>
            </w:tcBorders>
            <w:shd w:val="clear" w:color="auto" w:fill="EEECE1"/>
          </w:tcPr>
          <w:p w14:paraId="398E9C1B"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lastRenderedPageBreak/>
              <w:t>CONSORTIA FROM THE SECOND CALL</w:t>
            </w:r>
          </w:p>
        </w:tc>
        <w:tc>
          <w:tcPr>
            <w:tcW w:w="1724" w:type="dxa"/>
            <w:tcBorders>
              <w:top w:val="single" w:sz="8" w:space="0" w:color="FFFFFF"/>
              <w:left w:val="single" w:sz="8" w:space="0" w:color="FFFFFF"/>
              <w:bottom w:val="single" w:sz="8" w:space="0" w:color="FFFFFF"/>
              <w:right w:val="single" w:sz="8" w:space="0" w:color="FFFFFF"/>
            </w:tcBorders>
            <w:shd w:val="clear" w:color="auto" w:fill="EEECE1"/>
          </w:tcPr>
          <w:p w14:paraId="2F078609" w14:textId="77777777" w:rsidR="005D5BEC" w:rsidRPr="005D5BEC" w:rsidRDefault="005D5BEC" w:rsidP="005D5BEC">
            <w:pPr>
              <w:rPr>
                <w:rFonts w:ascii="Calibri" w:hAnsi="Calibri" w:cs="Cambria"/>
                <w:sz w:val="16"/>
                <w:szCs w:val="16"/>
                <w:lang w:eastAsia="nl-NL"/>
              </w:rPr>
            </w:pPr>
          </w:p>
        </w:tc>
        <w:tc>
          <w:tcPr>
            <w:tcW w:w="1417" w:type="dxa"/>
            <w:tcBorders>
              <w:top w:val="single" w:sz="8" w:space="0" w:color="FFFFFF"/>
              <w:left w:val="single" w:sz="8" w:space="0" w:color="FFFFFF"/>
              <w:bottom w:val="single" w:sz="8" w:space="0" w:color="FFFFFF"/>
              <w:right w:val="single" w:sz="8" w:space="0" w:color="FFFFFF"/>
            </w:tcBorders>
            <w:shd w:val="clear" w:color="auto" w:fill="EEECE1"/>
          </w:tcPr>
          <w:p w14:paraId="4EADD305" w14:textId="77777777" w:rsidR="005D5BEC" w:rsidRPr="005D5BEC" w:rsidRDefault="005D5BEC" w:rsidP="005D5BEC">
            <w:pPr>
              <w:rPr>
                <w:rFonts w:ascii="Calibri" w:hAnsi="Calibri" w:cs="Cambria"/>
                <w:sz w:val="16"/>
                <w:szCs w:val="16"/>
                <w:lang w:eastAsia="nl-NL"/>
              </w:rPr>
            </w:pPr>
          </w:p>
        </w:tc>
        <w:tc>
          <w:tcPr>
            <w:tcW w:w="1719" w:type="dxa"/>
            <w:tcBorders>
              <w:top w:val="single" w:sz="8" w:space="0" w:color="FFFFFF"/>
              <w:left w:val="single" w:sz="8" w:space="0" w:color="FFFFFF"/>
              <w:bottom w:val="single" w:sz="8" w:space="0" w:color="FFFFFF"/>
              <w:right w:val="single" w:sz="8" w:space="0" w:color="FFFFFF"/>
            </w:tcBorders>
            <w:shd w:val="clear" w:color="auto" w:fill="EEECE1"/>
          </w:tcPr>
          <w:p w14:paraId="7D855927" w14:textId="77777777" w:rsidR="005D5BEC" w:rsidRPr="005D5BEC" w:rsidRDefault="005D5BEC" w:rsidP="005D5BEC">
            <w:pPr>
              <w:rPr>
                <w:rFonts w:ascii="Calibri" w:hAnsi="Calibri" w:cs="Cambria"/>
                <w:sz w:val="16"/>
                <w:szCs w:val="16"/>
                <w:lang w:eastAsia="nl-NL"/>
              </w:rPr>
            </w:pPr>
          </w:p>
        </w:tc>
      </w:tr>
      <w:tr w:rsidR="005D5BEC" w:rsidRPr="005D5BEC" w14:paraId="7F263F6F"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25799B1B"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10</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45401122" w14:textId="77777777" w:rsidR="005D5BEC" w:rsidRPr="005D5BEC" w:rsidRDefault="005D5BEC" w:rsidP="005D5BEC">
            <w:pPr>
              <w:rPr>
                <w:rFonts w:ascii="Calibri" w:hAnsi="Calibri" w:cs="Cambria"/>
                <w:color w:val="0070C0"/>
                <w:sz w:val="16"/>
                <w:szCs w:val="16"/>
              </w:rPr>
            </w:pPr>
            <w:r w:rsidRPr="005D5BEC">
              <w:rPr>
                <w:rFonts w:ascii="Calibri" w:hAnsi="Calibri" w:cs="Cambria"/>
                <w:sz w:val="16"/>
                <w:szCs w:val="16"/>
              </w:rPr>
              <w:t>Control of Angular leaf spot disease of Citrus in Ghana</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DBE5F1"/>
          </w:tcPr>
          <w:p w14:paraId="45DE1347"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GHANA</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DBE5F1"/>
          </w:tcPr>
          <w:p w14:paraId="73966108"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Write-shop in Entebbe, Uganda (19-24 March 2012) - African Union Research Grants </w:t>
            </w:r>
          </w:p>
          <w:p w14:paraId="6B1572BB"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ARF write-shop in Entebbe, Uganda (27 November – 1 December 2013)</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5F2E8B05"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 xml:space="preserve">SUBMITTED </w:t>
            </w:r>
            <w:r w:rsidRPr="005D5BEC">
              <w:rPr>
                <w:rFonts w:ascii="Calibri" w:hAnsi="Calibri" w:cs="Cambria"/>
                <w:sz w:val="16"/>
                <w:szCs w:val="16"/>
                <w:lang w:eastAsia="nl-NL"/>
              </w:rPr>
              <w:t xml:space="preserve">to the ARF call 15/01/2014. </w:t>
            </w:r>
          </w:p>
          <w:p w14:paraId="30DF4F52" w14:textId="179825D8"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r w:rsidRPr="005D5BEC">
              <w:rPr>
                <w:rFonts w:ascii="Calibri" w:hAnsi="Calibri" w:cs="Cambria"/>
                <w:sz w:val="16"/>
                <w:szCs w:val="16"/>
                <w:lang w:eastAsia="nl-NL"/>
              </w:rPr>
              <w:t xml:space="preserve"> </w:t>
            </w:r>
          </w:p>
          <w:p w14:paraId="6D448749" w14:textId="77777777" w:rsidR="00801BB8" w:rsidRDefault="005D5BEC" w:rsidP="005D5BEC">
            <w:pPr>
              <w:rPr>
                <w:rFonts w:ascii="Calibri" w:hAnsi="Calibri" w:cs="Cambria"/>
                <w:b/>
                <w:color w:val="FF0000"/>
                <w:sz w:val="16"/>
                <w:szCs w:val="16"/>
                <w:lang w:eastAsia="nl-NL"/>
              </w:rPr>
            </w:pPr>
            <w:r w:rsidRPr="005D5BEC">
              <w:rPr>
                <w:rFonts w:ascii="Calibri" w:hAnsi="Calibri" w:cs="Cambria"/>
                <w:sz w:val="16"/>
                <w:szCs w:val="16"/>
                <w:lang w:eastAsia="nl-NL"/>
              </w:rPr>
              <w:t>2.</w:t>
            </w:r>
            <w:r w:rsidRPr="005D5BEC">
              <w:rPr>
                <w:rFonts w:ascii="Calibri" w:hAnsi="Calibri" w:cs="Cambria"/>
                <w:b/>
                <w:sz w:val="16"/>
                <w:szCs w:val="16"/>
                <w:lang w:eastAsia="nl-NL"/>
              </w:rPr>
              <w:t xml:space="preserve">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ARF of January 2015. </w:t>
            </w:r>
          </w:p>
          <w:p w14:paraId="01F2B91C" w14:textId="7906E63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r w:rsidRPr="005D5BEC">
              <w:rPr>
                <w:rFonts w:ascii="Calibri" w:hAnsi="Calibri" w:cs="Cambria"/>
                <w:sz w:val="16"/>
                <w:szCs w:val="16"/>
                <w:lang w:eastAsia="nl-NL"/>
              </w:rPr>
              <w:t xml:space="preserve"> </w:t>
            </w:r>
          </w:p>
          <w:p w14:paraId="57B4231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3. SSA CP funding for a total amount of 100,000 USD for the creation of a Citrus Integrated Innovation Platform (IP)</w:t>
            </w:r>
          </w:p>
          <w:p w14:paraId="34B3F55E" w14:textId="77777777" w:rsidR="005D5BEC" w:rsidRPr="005D5BEC" w:rsidRDefault="005D5BEC" w:rsidP="005D5BEC">
            <w:pPr>
              <w:rPr>
                <w:rFonts w:ascii="Calibri" w:hAnsi="Calibri" w:cs="Cambria"/>
                <w:b/>
                <w:color w:val="00B050"/>
                <w:sz w:val="16"/>
                <w:szCs w:val="16"/>
                <w:lang w:eastAsia="nl-NL"/>
              </w:rPr>
            </w:pPr>
            <w:r w:rsidRPr="005D5BEC">
              <w:rPr>
                <w:rFonts w:ascii="Calibri" w:hAnsi="Calibri" w:cs="Cambria"/>
                <w:b/>
                <w:color w:val="00B050"/>
                <w:sz w:val="16"/>
                <w:szCs w:val="16"/>
                <w:lang w:eastAsia="nl-NL"/>
              </w:rPr>
              <w:t>SELECTED</w:t>
            </w:r>
          </w:p>
          <w:p w14:paraId="76D8DBDB" w14:textId="77777777" w:rsidR="005D5BEC" w:rsidRPr="005D5BEC" w:rsidRDefault="005D5BEC" w:rsidP="005D5BEC">
            <w:pPr>
              <w:rPr>
                <w:rFonts w:ascii="Calibri" w:hAnsi="Calibri" w:cs="Cambria"/>
                <w:b/>
                <w:color w:val="00B050"/>
                <w:sz w:val="16"/>
                <w:szCs w:val="16"/>
                <w:lang w:eastAsia="nl-NL"/>
              </w:rPr>
            </w:pPr>
            <w:r w:rsidRPr="005D5BEC">
              <w:rPr>
                <w:rFonts w:ascii="Calibri" w:hAnsi="Calibri" w:cs="Cambria"/>
                <w:sz w:val="16"/>
                <w:szCs w:val="16"/>
                <w:lang w:eastAsia="nl-NL"/>
              </w:rPr>
              <w:t>4.</w:t>
            </w:r>
            <w:r w:rsidRPr="005D5BEC">
              <w:rPr>
                <w:rFonts w:ascii="Calibri" w:hAnsi="Calibri" w:cs="Cambria"/>
                <w:b/>
                <w:sz w:val="16"/>
                <w:szCs w:val="16"/>
                <w:lang w:eastAsia="nl-NL"/>
              </w:rPr>
              <w:t xml:space="preserve"> </w:t>
            </w:r>
            <w:r w:rsidRPr="005D5BEC">
              <w:rPr>
                <w:rFonts w:ascii="Calibri" w:hAnsi="Calibri" w:cs="Calibri"/>
                <w:sz w:val="16"/>
              </w:rPr>
              <w:t xml:space="preserve">ECOWAS is funding the Fruit Fly Project in 8 countries (including Ghana, Cote d’Ivoire, Burkina Faso, Senegal, Mali etc.) with a total amount of 23,312,000 USD for 3 years. The chairman of the Citrus Innovation Platform is included in the Committee and will seat in the next meeting planned in April 2016. </w:t>
            </w:r>
          </w:p>
          <w:p w14:paraId="7877500C" w14:textId="77777777" w:rsidR="005D5BEC" w:rsidRPr="005D5BEC" w:rsidRDefault="005D5BEC" w:rsidP="005D5BEC">
            <w:pPr>
              <w:rPr>
                <w:rFonts w:ascii="Calibri" w:hAnsi="Calibri" w:cs="Calibri"/>
                <w:sz w:val="16"/>
              </w:rPr>
            </w:pPr>
            <w:r w:rsidRPr="005D5BEC">
              <w:rPr>
                <w:rFonts w:ascii="Calibri" w:hAnsi="Calibri" w:cs="Calibri"/>
                <w:sz w:val="16"/>
              </w:rPr>
              <w:t>5. CORAF is funding the ARD component (research) of the Fruit Fly Project with 2.5 million USD. In Ghana this component is led by Dr Maxwell K. Billah of University of Ghana</w:t>
            </w:r>
          </w:p>
          <w:p w14:paraId="1446E75B" w14:textId="77777777" w:rsidR="005D5BEC" w:rsidRPr="005D5BEC" w:rsidRDefault="005D5BEC" w:rsidP="005D5BEC">
            <w:pPr>
              <w:rPr>
                <w:rFonts w:ascii="Calibri" w:hAnsi="Calibri" w:cs="Cambria"/>
                <w:sz w:val="16"/>
                <w:szCs w:val="16"/>
                <w:lang w:eastAsia="nl-NL"/>
              </w:rPr>
            </w:pPr>
          </w:p>
        </w:tc>
      </w:tr>
      <w:tr w:rsidR="005D5BEC" w:rsidRPr="005D5BEC" w14:paraId="77698703"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B8CCE4"/>
          </w:tcPr>
          <w:p w14:paraId="795C7A0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11</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B8CCE4"/>
            <w:tcMar>
              <w:top w:w="72" w:type="dxa"/>
              <w:left w:w="144" w:type="dxa"/>
              <w:bottom w:w="72" w:type="dxa"/>
              <w:right w:w="144" w:type="dxa"/>
            </w:tcMar>
            <w:hideMark/>
          </w:tcPr>
          <w:p w14:paraId="6BC39180" w14:textId="77777777" w:rsidR="005D5BEC" w:rsidRPr="005D5BEC" w:rsidRDefault="005D5BEC" w:rsidP="005D5BEC">
            <w:pPr>
              <w:rPr>
                <w:rFonts w:ascii="Calibri" w:hAnsi="Calibri" w:cs="Cambria"/>
                <w:sz w:val="16"/>
                <w:szCs w:val="16"/>
                <w:lang w:val="fr-BE"/>
              </w:rPr>
            </w:pPr>
            <w:r w:rsidRPr="005D5BEC">
              <w:rPr>
                <w:rFonts w:ascii="Calibri" w:hAnsi="Calibri" w:cs="Cambria"/>
                <w:sz w:val="16"/>
                <w:szCs w:val="16"/>
                <w:lang w:val="fr-BE"/>
              </w:rPr>
              <w:t>Développement participatif des technologies  de la culture pomme de terre et promotion  des innovations sensibles au genre et à la conservation de l’environnement au Burundi</w:t>
            </w:r>
          </w:p>
          <w:p w14:paraId="48B1C5AC" w14:textId="77777777" w:rsidR="005D5BEC" w:rsidRPr="005D5BEC" w:rsidRDefault="005D5BEC" w:rsidP="005D5BEC">
            <w:pPr>
              <w:jc w:val="center"/>
              <w:rPr>
                <w:rFonts w:ascii="Calibri" w:hAnsi="Calibri" w:cs="Cambria"/>
                <w:sz w:val="16"/>
                <w:szCs w:val="16"/>
                <w:lang w:val="fr-BE"/>
              </w:rPr>
            </w:pP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B8CCE4"/>
          </w:tcPr>
          <w:p w14:paraId="66F94028"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BURUNDI</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B8CCE4"/>
          </w:tcPr>
          <w:p w14:paraId="031F353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CAPAD participated in the full proposal formulation workshop OF ASARECA in September 2012</w:t>
            </w:r>
          </w:p>
          <w:p w14:paraId="5F497464"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CultAf call (ACIAR-IDRC) Entebbe, Uganda (26-31 August 2013)</w:t>
            </w:r>
          </w:p>
          <w:p w14:paraId="20031260"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maize-rice-beans proposal</w:t>
            </w:r>
          </w:p>
          <w:p w14:paraId="30E4A28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3. Write-shop in Entebbe, Uganda (27 November – 1 December 2013): Dutch ARF call</w:t>
            </w:r>
          </w:p>
          <w:p w14:paraId="4E3BCA9E"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4. Write-shop in Entebbe, Uganda (10-14 November 2014)</w:t>
            </w:r>
          </w:p>
          <w:p w14:paraId="66D8E45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5.</w:t>
            </w:r>
            <w:r w:rsidRPr="005D5BEC">
              <w:rPr>
                <w:rFonts w:ascii="Calibri" w:hAnsi="Calibri" w:cs="Calibri"/>
              </w:rPr>
              <w:t xml:space="preserve"> </w:t>
            </w:r>
            <w:r w:rsidRPr="005D5BEC">
              <w:rPr>
                <w:rFonts w:ascii="Calibri" w:hAnsi="Calibri" w:cs="Cambria"/>
                <w:sz w:val="16"/>
                <w:szCs w:val="16"/>
                <w:lang w:eastAsia="nl-NL"/>
              </w:rPr>
              <w:t>African Union Research Grants Write-shop in Accra, Ghana (18-22 July 2016)</w:t>
            </w:r>
          </w:p>
          <w:p w14:paraId="257FCCDE" w14:textId="77777777" w:rsidR="000801B2" w:rsidRPr="005D5BEC" w:rsidRDefault="000801B2" w:rsidP="000801B2">
            <w:pPr>
              <w:rPr>
                <w:rFonts w:ascii="Calibri" w:hAnsi="Calibri" w:cs="Cambria"/>
                <w:sz w:val="16"/>
                <w:szCs w:val="16"/>
                <w:lang w:eastAsia="nl-NL"/>
              </w:rPr>
            </w:pPr>
            <w:r w:rsidRPr="005D5BEC">
              <w:rPr>
                <w:rFonts w:ascii="Calibri" w:hAnsi="Calibri" w:cs="Calibri"/>
                <w:sz w:val="16"/>
                <w:szCs w:val="16"/>
              </w:rPr>
              <w:t xml:space="preserve">Title: </w:t>
            </w:r>
            <w:r w:rsidRPr="005D5BEC">
              <w:rPr>
                <w:rFonts w:ascii="Calibri" w:hAnsi="Calibri" w:cs="Cambria"/>
                <w:i/>
                <w:sz w:val="16"/>
                <w:szCs w:val="16"/>
                <w:lang w:eastAsia="nl-NL"/>
              </w:rPr>
              <w:t xml:space="preserve">Developing farmer led and commercial viable innovations to boost tomato production. </w:t>
            </w:r>
            <w:r w:rsidRPr="005D5BEC">
              <w:rPr>
                <w:rFonts w:ascii="Calibri" w:hAnsi="Calibri" w:cs="Cambria"/>
                <w:sz w:val="16"/>
                <w:szCs w:val="16"/>
                <w:lang w:eastAsia="nl-NL"/>
              </w:rPr>
              <w:t>Burundi and Benin + associated European partner: Wageningen University, the Netherlands</w:t>
            </w:r>
          </w:p>
          <w:p w14:paraId="29BDC33D" w14:textId="32E319F8" w:rsidR="005D5BEC" w:rsidRPr="000801B2" w:rsidRDefault="000801B2" w:rsidP="005D5BEC">
            <w:pPr>
              <w:rPr>
                <w:rFonts w:ascii="Calibri" w:hAnsi="Calibri" w:cs="Cambria"/>
                <w:b/>
                <w:sz w:val="16"/>
                <w:szCs w:val="16"/>
                <w:lang w:eastAsia="nl-NL"/>
              </w:rPr>
            </w:pPr>
            <w:r w:rsidRPr="000801B2">
              <w:rPr>
                <w:rFonts w:ascii="Calibri" w:hAnsi="Calibri" w:cs="Cambria"/>
                <w:b/>
                <w:sz w:val="16"/>
                <w:szCs w:val="16"/>
                <w:lang w:eastAsia="nl-NL"/>
              </w:rPr>
              <w:t>(not submitted)</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6FF7D3D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ASARECA_RC12_Staples_02. 31/07/2012</w:t>
            </w:r>
          </w:p>
          <w:p w14:paraId="1188149D" w14:textId="77777777" w:rsidR="005D5BEC" w:rsidRPr="005D5BEC"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Upscaling innovations for quality seed potato production in ECA</w:t>
            </w:r>
          </w:p>
          <w:p w14:paraId="2C8B9597" w14:textId="77777777" w:rsidR="005D5BEC" w:rsidRPr="005D5BEC" w:rsidRDefault="005D5BEC" w:rsidP="005D5BEC">
            <w:pPr>
              <w:rPr>
                <w:rFonts w:ascii="Calibri" w:hAnsi="Calibri" w:cs="Cambria"/>
                <w:b/>
                <w:color w:val="00B050"/>
                <w:sz w:val="16"/>
                <w:szCs w:val="16"/>
                <w:lang w:eastAsia="nl-NL"/>
              </w:rPr>
            </w:pPr>
            <w:r w:rsidRPr="005D5BEC">
              <w:rPr>
                <w:rFonts w:ascii="Calibri" w:hAnsi="Calibri" w:cs="Cambria"/>
                <w:b/>
                <w:color w:val="00B050"/>
                <w:sz w:val="16"/>
                <w:szCs w:val="16"/>
                <w:lang w:eastAsia="nl-NL"/>
              </w:rPr>
              <w:t>SELECTED</w:t>
            </w:r>
          </w:p>
          <w:p w14:paraId="01F6916F" w14:textId="77777777" w:rsidR="005D5BEC" w:rsidRPr="005D5BEC" w:rsidRDefault="005D5BEC" w:rsidP="005D5BEC">
            <w:pPr>
              <w:numPr>
                <w:ilvl w:val="0"/>
                <w:numId w:val="87"/>
              </w:numPr>
              <w:rPr>
                <w:rFonts w:ascii="Calibri" w:hAnsi="Calibri" w:cs="Cambria"/>
                <w:sz w:val="16"/>
                <w:szCs w:val="16"/>
                <w:lang w:eastAsia="nl-NL"/>
              </w:rPr>
            </w:pPr>
            <w:r w:rsidRPr="005D5BEC">
              <w:rPr>
                <w:rFonts w:ascii="Calibri" w:hAnsi="Calibri" w:cs="Cambria"/>
                <w:sz w:val="16"/>
                <w:szCs w:val="16"/>
                <w:lang w:eastAsia="nl-NL"/>
              </w:rPr>
              <w:t>Lead Responsibility: National Potato Council of Kenya (NPCK)</w:t>
            </w:r>
          </w:p>
          <w:p w14:paraId="6B35FF0D" w14:textId="77777777" w:rsidR="005D5BEC" w:rsidRPr="005D5BEC" w:rsidRDefault="005D5BEC" w:rsidP="005D5BEC">
            <w:pPr>
              <w:numPr>
                <w:ilvl w:val="0"/>
                <w:numId w:val="87"/>
              </w:numPr>
              <w:contextualSpacing/>
              <w:rPr>
                <w:rFonts w:ascii="Calibri" w:hAnsi="Calibri" w:cs="Cambria"/>
                <w:sz w:val="16"/>
                <w:szCs w:val="16"/>
                <w:lang w:eastAsia="nl-NL"/>
              </w:rPr>
            </w:pPr>
            <w:r w:rsidRPr="005D5BEC">
              <w:rPr>
                <w:rFonts w:ascii="Calibri" w:hAnsi="Calibri" w:cs="Cambria"/>
                <w:sz w:val="16"/>
                <w:szCs w:val="16"/>
                <w:lang w:eastAsia="nl-NL"/>
              </w:rPr>
              <w:t xml:space="preserve">Other partners: </w:t>
            </w:r>
          </w:p>
          <w:p w14:paraId="11868A9E" w14:textId="77777777" w:rsidR="005D5BEC" w:rsidRPr="005D5BEC" w:rsidRDefault="005D5BEC" w:rsidP="005D5BEC">
            <w:pPr>
              <w:numPr>
                <w:ilvl w:val="0"/>
                <w:numId w:val="87"/>
              </w:numPr>
              <w:rPr>
                <w:rFonts w:ascii="Calibri" w:hAnsi="Calibri" w:cs="Cambria"/>
                <w:sz w:val="16"/>
                <w:szCs w:val="16"/>
                <w:lang w:eastAsia="nl-NL"/>
              </w:rPr>
            </w:pPr>
            <w:r w:rsidRPr="005D5BEC">
              <w:rPr>
                <w:rFonts w:ascii="Calibri" w:hAnsi="Calibri" w:cs="Cambria"/>
                <w:sz w:val="16"/>
                <w:szCs w:val="16"/>
                <w:lang w:eastAsia="nl-NL"/>
              </w:rPr>
              <w:t xml:space="preserve">Kenya Agricultural Research Institute (KARI)- Kenya; </w:t>
            </w:r>
          </w:p>
          <w:p w14:paraId="71808139" w14:textId="77777777" w:rsidR="005D5BEC" w:rsidRPr="005D5BEC" w:rsidRDefault="005D5BEC" w:rsidP="005D5BEC">
            <w:pPr>
              <w:numPr>
                <w:ilvl w:val="0"/>
                <w:numId w:val="87"/>
              </w:numPr>
              <w:rPr>
                <w:rFonts w:ascii="Calibri" w:hAnsi="Calibri" w:cs="Cambria"/>
                <w:sz w:val="16"/>
                <w:szCs w:val="16"/>
                <w:lang w:eastAsia="nl-NL"/>
              </w:rPr>
            </w:pPr>
            <w:r w:rsidRPr="005D5BEC">
              <w:rPr>
                <w:rFonts w:ascii="Calibri" w:hAnsi="Calibri" w:cs="Cambria"/>
                <w:sz w:val="16"/>
                <w:szCs w:val="16"/>
                <w:lang w:eastAsia="nl-NL"/>
              </w:rPr>
              <w:t xml:space="preserve">Agricultural Development Corporation (ADC)- Molo – Kenya; </w:t>
            </w:r>
          </w:p>
          <w:p w14:paraId="69EA5FE4" w14:textId="77777777" w:rsidR="005D5BEC" w:rsidRPr="005D5BEC" w:rsidRDefault="005D5BEC" w:rsidP="005D5BEC">
            <w:pPr>
              <w:numPr>
                <w:ilvl w:val="0"/>
                <w:numId w:val="87"/>
              </w:numPr>
              <w:rPr>
                <w:rFonts w:ascii="Calibri" w:hAnsi="Calibri" w:cs="Cambria"/>
                <w:sz w:val="16"/>
                <w:szCs w:val="16"/>
                <w:lang w:eastAsia="nl-NL"/>
              </w:rPr>
            </w:pPr>
            <w:r w:rsidRPr="005D5BEC">
              <w:rPr>
                <w:rFonts w:ascii="Calibri" w:hAnsi="Calibri" w:cs="Cambria"/>
                <w:sz w:val="16"/>
                <w:szCs w:val="16"/>
                <w:lang w:eastAsia="nl-NL"/>
              </w:rPr>
              <w:t xml:space="preserve">Uganda National Seed Potato Producers Association (UNSPPA) ; </w:t>
            </w:r>
          </w:p>
          <w:p w14:paraId="5F6D9527" w14:textId="77777777" w:rsidR="005D5BEC" w:rsidRPr="005D5BEC" w:rsidRDefault="005D5BEC" w:rsidP="005D5BEC">
            <w:pPr>
              <w:numPr>
                <w:ilvl w:val="0"/>
                <w:numId w:val="87"/>
              </w:numPr>
              <w:rPr>
                <w:rFonts w:ascii="Calibri" w:hAnsi="Calibri" w:cs="Cambria"/>
                <w:sz w:val="16"/>
                <w:szCs w:val="16"/>
                <w:lang w:val="fr-BE" w:eastAsia="nl-NL"/>
              </w:rPr>
            </w:pPr>
            <w:r w:rsidRPr="005D5BEC">
              <w:rPr>
                <w:rFonts w:ascii="Calibri" w:hAnsi="Calibri" w:cs="Cambria"/>
                <w:sz w:val="16"/>
                <w:szCs w:val="16"/>
                <w:lang w:val="fr-BE" w:eastAsia="nl-NL"/>
              </w:rPr>
              <w:t>Confédération des Associations des Producteurs Agricoles pour le Développement  (CAPAD) - Burundi</w:t>
            </w:r>
          </w:p>
          <w:p w14:paraId="09FFE585"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val="fr-BE" w:eastAsia="nl-NL"/>
              </w:rPr>
              <w:t xml:space="preserve">2. </w:t>
            </w:r>
            <w:r w:rsidRPr="005D5BEC">
              <w:rPr>
                <w:rFonts w:ascii="Calibri" w:hAnsi="Calibri" w:cs="Cambria"/>
                <w:color w:val="0000FF"/>
                <w:sz w:val="16"/>
                <w:szCs w:val="16"/>
                <w:lang w:val="fr-BE" w:eastAsia="nl-NL"/>
              </w:rPr>
              <w:t>SUBMITTED</w:t>
            </w:r>
            <w:r w:rsidRPr="005D5BEC">
              <w:rPr>
                <w:rFonts w:ascii="Calibri" w:hAnsi="Calibri" w:cs="Cambria"/>
                <w:sz w:val="16"/>
                <w:szCs w:val="16"/>
                <w:lang w:val="fr-BE" w:eastAsia="nl-NL"/>
              </w:rPr>
              <w:t xml:space="preserve"> to the PROGRAMME POUR LA SECURITE ALIMENTAIRE ET NUTRITIONNELLE AU BURUNDI (PRO-SANUT). </w:t>
            </w:r>
            <w:r w:rsidRPr="005D5BEC">
              <w:rPr>
                <w:rFonts w:ascii="Calibri" w:hAnsi="Calibri" w:cs="Cambria"/>
                <w:sz w:val="16"/>
                <w:szCs w:val="16"/>
                <w:lang w:eastAsia="nl-NL"/>
              </w:rPr>
              <w:t xml:space="preserve">DCI–FOOD – Décision n°DCI-FOOD/2011/23328. 14/12/2012 </w:t>
            </w:r>
          </w:p>
          <w:p w14:paraId="3914C575"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 xml:space="preserve">NOT SELECTED </w:t>
            </w:r>
          </w:p>
          <w:p w14:paraId="6CE7DE6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ARF call 15/01/2014. </w:t>
            </w:r>
          </w:p>
          <w:p w14:paraId="164D4CBA"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Development of potato seed quality based innovations for small scale farmers in the three provinces surrounding Bujumbura town in Burundi</w:t>
            </w:r>
            <w:r w:rsidRPr="005D5BEC">
              <w:rPr>
                <w:rFonts w:ascii="Calibri" w:hAnsi="Calibri" w:cs="Cambria"/>
                <w:sz w:val="16"/>
                <w:szCs w:val="16"/>
                <w:lang w:eastAsia="nl-NL"/>
              </w:rPr>
              <w:t xml:space="preserve">  </w:t>
            </w:r>
          </w:p>
          <w:p w14:paraId="2E852D8D"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00B050"/>
                <w:sz w:val="16"/>
                <w:szCs w:val="16"/>
                <w:lang w:eastAsia="nl-NL"/>
              </w:rPr>
              <w:t xml:space="preserve">SELECTED </w:t>
            </w:r>
            <w:r w:rsidRPr="005D5BEC">
              <w:rPr>
                <w:rFonts w:ascii="Calibri" w:hAnsi="Calibri" w:cs="Cambria"/>
                <w:sz w:val="16"/>
                <w:szCs w:val="16"/>
                <w:lang w:eastAsia="nl-NL"/>
              </w:rPr>
              <w:t xml:space="preserve"> with around 300,000 EUROS</w:t>
            </w:r>
          </w:p>
          <w:p w14:paraId="18BABF00"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4.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CRF. </w:t>
            </w:r>
          </w:p>
          <w:p w14:paraId="4631339E" w14:textId="4F3E0F95"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 xml:space="preserve">NOT SELECTED </w:t>
            </w:r>
          </w:p>
          <w:p w14:paraId="6896137B"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5.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Dutch ARF call</w:t>
            </w:r>
          </w:p>
          <w:p w14:paraId="607642C7" w14:textId="77777777" w:rsidR="005D5BEC" w:rsidRPr="005D5BEC"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Development and upscaling tomato production technologies and commercialization strategies for small farmers in Imbo region of Burundi</w:t>
            </w:r>
          </w:p>
          <w:p w14:paraId="33ECB81E"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59283AED" w14:textId="038E40A8" w:rsidR="005D5BEC" w:rsidRPr="005D5BEC" w:rsidRDefault="005D5BEC" w:rsidP="000801B2">
            <w:pPr>
              <w:rPr>
                <w:rFonts w:ascii="Calibri" w:hAnsi="Calibri" w:cs="Cambria"/>
                <w:color w:val="0000FF"/>
                <w:sz w:val="16"/>
                <w:szCs w:val="16"/>
                <w:lang w:eastAsia="nl-NL"/>
              </w:rPr>
            </w:pPr>
          </w:p>
        </w:tc>
      </w:tr>
      <w:tr w:rsidR="005D5BEC" w:rsidRPr="005D5BEC" w14:paraId="10411AB7"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266D740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12</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500906A3"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Extensive Collection and Characterization of African Solanaceae Plants</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DBE5F1"/>
          </w:tcPr>
          <w:p w14:paraId="055069BE"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UGANDA</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DBE5F1"/>
          </w:tcPr>
          <w:p w14:paraId="78F55F48"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Write-shop in Entebbe, Uganda (19-24 March 2012) - African Union Research Grants</w:t>
            </w:r>
          </w:p>
          <w:p w14:paraId="7855555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Write-shop in Entebbe, Uganda (27 November – 1 December 2013): Dutch ARF call</w:t>
            </w:r>
          </w:p>
          <w:p w14:paraId="7CB92641"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3.</w:t>
            </w:r>
            <w:r w:rsidRPr="005D5BEC">
              <w:rPr>
                <w:rFonts w:ascii="Calibri" w:hAnsi="Calibri" w:cs="Calibri"/>
              </w:rPr>
              <w:t xml:space="preserve"> </w:t>
            </w:r>
            <w:r w:rsidRPr="005D5BEC">
              <w:rPr>
                <w:rFonts w:ascii="Calibri" w:hAnsi="Calibri" w:cs="Cambria"/>
                <w:sz w:val="16"/>
                <w:szCs w:val="16"/>
                <w:lang w:eastAsia="nl-NL"/>
              </w:rPr>
              <w:t>African Union Research Grants Write-shop in Accra, Ghana (18-22 July 2016)</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0DA83A41"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ARF call 15/01/2014 </w:t>
            </w:r>
          </w:p>
          <w:p w14:paraId="65FD787B" w14:textId="09CF8B1C"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 xml:space="preserve">NOT SELECTED </w:t>
            </w:r>
          </w:p>
          <w:p w14:paraId="7A186D30" w14:textId="77777777" w:rsidR="00801BB8"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2.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ARF call 2015: Title:</w:t>
            </w:r>
            <w:r w:rsidRPr="005D5BEC">
              <w:rPr>
                <w:rFonts w:ascii="Calibri" w:hAnsi="Calibri" w:cs="Cambria"/>
                <w:i/>
                <w:sz w:val="16"/>
                <w:szCs w:val="16"/>
                <w:lang w:eastAsia="nl-NL"/>
              </w:rPr>
              <w:t xml:space="preserve"> Systemic approach to overcoming constraints of production and marketing of indigenous vegetables in Western Kenya </w:t>
            </w:r>
          </w:p>
          <w:p w14:paraId="4804040A" w14:textId="1621B73C"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00B050"/>
                <w:sz w:val="16"/>
                <w:szCs w:val="16"/>
                <w:lang w:eastAsia="nl-NL"/>
              </w:rPr>
              <w:t>SELECTED</w:t>
            </w:r>
          </w:p>
          <w:p w14:paraId="06F4FDDD" w14:textId="77777777" w:rsidR="00801BB8" w:rsidRDefault="005D5BEC" w:rsidP="005D5BEC">
            <w:pPr>
              <w:rPr>
                <w:rFonts w:ascii="Calibri" w:hAnsi="Calibri" w:cs="Cambria"/>
                <w:b/>
                <w:sz w:val="16"/>
                <w:szCs w:val="16"/>
                <w:lang w:eastAsia="nl-NL"/>
              </w:rPr>
            </w:pPr>
            <w:r w:rsidRPr="005D5BEC">
              <w:rPr>
                <w:rFonts w:ascii="Calibri" w:hAnsi="Calibri" w:cs="Cambria"/>
                <w:sz w:val="16"/>
                <w:szCs w:val="16"/>
                <w:lang w:eastAsia="nl-NL"/>
              </w:rPr>
              <w:t xml:space="preserve">3. </w:t>
            </w:r>
            <w:r w:rsidRPr="005D5BEC">
              <w:rPr>
                <w:rFonts w:ascii="Calibri" w:hAnsi="Calibri" w:cs="Cambria"/>
                <w:color w:val="0000FF"/>
                <w:sz w:val="16"/>
                <w:szCs w:val="16"/>
                <w:lang w:eastAsia="nl-NL"/>
              </w:rPr>
              <w:t>SUBMITTED</w:t>
            </w:r>
            <w:r w:rsidRPr="005D5BEC">
              <w:rPr>
                <w:rFonts w:ascii="Calibri" w:hAnsi="Calibri" w:cs="Cambria"/>
                <w:b/>
                <w:color w:val="0000FF"/>
                <w:sz w:val="16"/>
                <w:szCs w:val="16"/>
                <w:lang w:eastAsia="nl-NL"/>
              </w:rPr>
              <w:t xml:space="preserve"> </w:t>
            </w:r>
            <w:r w:rsidRPr="005D5BEC">
              <w:rPr>
                <w:rFonts w:ascii="Calibri" w:hAnsi="Calibri" w:cs="Cambria"/>
                <w:sz w:val="16"/>
                <w:szCs w:val="16"/>
                <w:lang w:eastAsia="nl-NL"/>
              </w:rPr>
              <w:t>to the AFRICA-BRAZIL INNOVATION MARKETPLACE IN 2012.</w:t>
            </w:r>
            <w:r w:rsidRPr="005D5BEC">
              <w:rPr>
                <w:rFonts w:ascii="Calibri" w:hAnsi="Calibri" w:cs="Cambria"/>
                <w:b/>
                <w:sz w:val="16"/>
                <w:szCs w:val="16"/>
                <w:lang w:eastAsia="nl-NL"/>
              </w:rPr>
              <w:t xml:space="preserve"> </w:t>
            </w:r>
          </w:p>
          <w:p w14:paraId="5D1BC90D" w14:textId="7FBBC745" w:rsidR="005D5BEC" w:rsidRPr="005D5BEC" w:rsidRDefault="005D5BEC" w:rsidP="005D5BEC">
            <w:pPr>
              <w:rPr>
                <w:rFonts w:ascii="Calibri" w:hAnsi="Calibri" w:cs="Cambria"/>
                <w:sz w:val="16"/>
                <w:szCs w:val="16"/>
                <w:lang w:eastAsia="nl-NL"/>
              </w:rPr>
            </w:pPr>
            <w:r w:rsidRPr="005D5BEC">
              <w:rPr>
                <w:rFonts w:ascii="Calibri" w:hAnsi="Calibri" w:cs="Cambria"/>
                <w:b/>
                <w:color w:val="00B050"/>
                <w:sz w:val="16"/>
                <w:szCs w:val="16"/>
                <w:lang w:eastAsia="nl-NL"/>
              </w:rPr>
              <w:t>SELECTED</w:t>
            </w:r>
            <w:r w:rsidRPr="005D5BEC">
              <w:rPr>
                <w:rFonts w:ascii="Calibri" w:hAnsi="Calibri" w:cs="Cambria"/>
                <w:b/>
                <w:color w:val="0000FF"/>
                <w:sz w:val="16"/>
                <w:szCs w:val="16"/>
                <w:lang w:eastAsia="nl-NL"/>
              </w:rPr>
              <w:t xml:space="preserve"> </w:t>
            </w:r>
            <w:r w:rsidRPr="005D5BEC">
              <w:rPr>
                <w:rFonts w:ascii="Calibri" w:hAnsi="Calibri" w:cs="Cambria"/>
                <w:sz w:val="16"/>
                <w:szCs w:val="16"/>
                <w:lang w:eastAsia="nl-NL"/>
              </w:rPr>
              <w:t>FOR 80,000usd but for a  rice research proposal</w:t>
            </w:r>
          </w:p>
          <w:p w14:paraId="0DFCD443" w14:textId="6DB19A30" w:rsidR="005D5BEC" w:rsidRPr="005D5BEC" w:rsidRDefault="00F830CC" w:rsidP="005D5BEC">
            <w:pPr>
              <w:rPr>
                <w:rFonts w:ascii="Calibri" w:hAnsi="Calibri" w:cs="Calibri"/>
                <w:sz w:val="16"/>
                <w:szCs w:val="16"/>
              </w:rPr>
            </w:pPr>
            <w:r>
              <w:rPr>
                <w:rFonts w:ascii="Calibri" w:hAnsi="Calibri" w:cs="Cambria"/>
                <w:sz w:val="16"/>
                <w:szCs w:val="16"/>
                <w:lang w:eastAsia="nl-NL"/>
              </w:rPr>
              <w:t>4</w:t>
            </w:r>
            <w:r w:rsidR="005D5BEC" w:rsidRPr="005D5BEC">
              <w:rPr>
                <w:rFonts w:ascii="Calibri" w:hAnsi="Calibri" w:cs="Cambria"/>
                <w:sz w:val="16"/>
                <w:szCs w:val="16"/>
                <w:lang w:eastAsia="nl-NL"/>
              </w:rPr>
              <w:t xml:space="preserve">. </w:t>
            </w:r>
            <w:r w:rsidR="005D5BEC" w:rsidRPr="005D5BEC">
              <w:rPr>
                <w:rFonts w:ascii="Calibri" w:hAnsi="Calibri" w:cs="Calibri"/>
                <w:color w:val="0000FF"/>
                <w:sz w:val="16"/>
                <w:szCs w:val="16"/>
              </w:rPr>
              <w:t>SUBMITTED</w:t>
            </w:r>
            <w:r w:rsidR="005D5BEC" w:rsidRPr="005D5BEC">
              <w:rPr>
                <w:rFonts w:ascii="Calibri" w:hAnsi="Calibri" w:cs="Calibri"/>
                <w:sz w:val="16"/>
                <w:szCs w:val="16"/>
              </w:rPr>
              <w:t xml:space="preserve"> to the African Union Research Grants (31/08/2016) </w:t>
            </w:r>
          </w:p>
          <w:p w14:paraId="3767CE54"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 xml:space="preserve">Title: </w:t>
            </w:r>
            <w:r w:rsidRPr="005D5BEC">
              <w:rPr>
                <w:rFonts w:ascii="Calibri" w:hAnsi="Calibri" w:cs="Cambria"/>
                <w:i/>
                <w:sz w:val="16"/>
                <w:szCs w:val="16"/>
                <w:lang w:eastAsia="nl-NL"/>
              </w:rPr>
              <w:t xml:space="preserve">From landrace to variety: Development of African indigenous vegetable seed systems. </w:t>
            </w:r>
            <w:r w:rsidRPr="005D5BEC">
              <w:rPr>
                <w:rFonts w:ascii="Calibri" w:hAnsi="Calibri" w:cs="Cambria"/>
                <w:sz w:val="16"/>
                <w:szCs w:val="16"/>
                <w:lang w:eastAsia="nl-NL"/>
              </w:rPr>
              <w:t>Uganda, Benin, Malawi</w:t>
            </w:r>
          </w:p>
          <w:p w14:paraId="24634B01"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tc>
      </w:tr>
      <w:tr w:rsidR="005D5BEC" w:rsidRPr="005D5BEC" w14:paraId="6716E91A"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B8CCE4"/>
          </w:tcPr>
          <w:p w14:paraId="2CAA9E8C"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13</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B8CCE4"/>
            <w:tcMar>
              <w:top w:w="72" w:type="dxa"/>
              <w:left w:w="144" w:type="dxa"/>
              <w:bottom w:w="72" w:type="dxa"/>
              <w:right w:w="144" w:type="dxa"/>
            </w:tcMar>
            <w:hideMark/>
          </w:tcPr>
          <w:p w14:paraId="28911FF3"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rPr>
              <w:t xml:space="preserve">Micro propagation and cultivation of in vitro breadfruit plants and development of novel products from Breadfruit </w:t>
            </w:r>
            <w:r w:rsidRPr="005D5BEC">
              <w:rPr>
                <w:rFonts w:ascii="Calibri" w:hAnsi="Calibri" w:cs="Cambria"/>
                <w:sz w:val="16"/>
                <w:szCs w:val="16"/>
              </w:rPr>
              <w:lastRenderedPageBreak/>
              <w:t>as an alternative source of carbohydrates  in Mauritius</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B8CCE4"/>
          </w:tcPr>
          <w:p w14:paraId="628384DE"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lastRenderedPageBreak/>
              <w:t>MAURITIUS</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B8CCE4"/>
          </w:tcPr>
          <w:p w14:paraId="6A8D1F73" w14:textId="77777777" w:rsidR="005D5BEC" w:rsidRPr="005D5BEC" w:rsidRDefault="005D5BEC" w:rsidP="005D5BEC">
            <w:pPr>
              <w:rPr>
                <w:rFonts w:ascii="Calibri" w:hAnsi="Calibri" w:cs="Cambria"/>
                <w:sz w:val="16"/>
                <w:szCs w:val="16"/>
                <w:lang w:eastAsia="nl-NL"/>
              </w:rPr>
            </w:pP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42FC60B5" w14:textId="77777777" w:rsidR="005D5BEC" w:rsidRPr="005D5BEC" w:rsidRDefault="005D5BEC" w:rsidP="005D5BEC">
            <w:pPr>
              <w:rPr>
                <w:rFonts w:ascii="Calibri" w:hAnsi="Calibri" w:cs="Calibri"/>
                <w:sz w:val="16"/>
                <w:szCs w:val="16"/>
              </w:rPr>
            </w:pPr>
            <w:r w:rsidRPr="005D5BEC">
              <w:rPr>
                <w:rFonts w:ascii="Calibri" w:hAnsi="Calibri" w:cs="Calibri"/>
                <w:sz w:val="16"/>
                <w:szCs w:val="16"/>
              </w:rPr>
              <w:t>No information on the submission of a proposal to funding opportunities</w:t>
            </w:r>
          </w:p>
        </w:tc>
      </w:tr>
      <w:tr w:rsidR="005D5BEC" w:rsidRPr="005D5BEC" w14:paraId="50993457"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74F9731E"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lastRenderedPageBreak/>
              <w:t>14</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20C23C9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rPr>
              <w:t>Enhancing soybean and cowpea value chains for increased productivity, incomes and nutritional security of smallholder farmers in East and Central Africa</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DBE5F1"/>
          </w:tcPr>
          <w:p w14:paraId="569B158A"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UGANDA</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DBE5F1"/>
          </w:tcPr>
          <w:p w14:paraId="1696412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Write-shop in Entebbe, Uganda (19-24 March 2012) - African Union Research Grants)</w:t>
            </w:r>
          </w:p>
          <w:p w14:paraId="1D4F205C"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Write-shop in Entebbe, Uganda (27 November – 1 December 2013): Dutch ARF call</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469645B5"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AFRICAN UNION CALL in 2012 </w:t>
            </w:r>
          </w:p>
          <w:p w14:paraId="7F99280F" w14:textId="0DFD14F0"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4119000C"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2.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ARF call 2014. </w:t>
            </w:r>
          </w:p>
          <w:p w14:paraId="31A2C1F5" w14:textId="7723A36C"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34FE1B7A"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ARF call 2015. </w:t>
            </w:r>
          </w:p>
          <w:p w14:paraId="4BF7AD3E" w14:textId="1370D4C4"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77BE0A2C" w14:textId="77777777" w:rsidR="005D5BEC" w:rsidRPr="005D5BEC" w:rsidRDefault="005D5BEC" w:rsidP="005D5BEC">
            <w:pPr>
              <w:rPr>
                <w:rFonts w:ascii="Calibri" w:hAnsi="Calibri" w:cs="Cambria"/>
                <w:color w:val="FF0000"/>
                <w:sz w:val="16"/>
                <w:szCs w:val="16"/>
                <w:lang w:eastAsia="nl-NL"/>
              </w:rPr>
            </w:pPr>
          </w:p>
        </w:tc>
      </w:tr>
      <w:tr w:rsidR="005D5BEC" w:rsidRPr="005D5BEC" w14:paraId="5BF807FF"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B8CCE4"/>
          </w:tcPr>
          <w:p w14:paraId="2079DF4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15</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B8CCE4"/>
            <w:tcMar>
              <w:top w:w="72" w:type="dxa"/>
              <w:left w:w="144" w:type="dxa"/>
              <w:bottom w:w="72" w:type="dxa"/>
              <w:right w:w="144" w:type="dxa"/>
            </w:tcMar>
            <w:hideMark/>
          </w:tcPr>
          <w:p w14:paraId="7E7748F5" w14:textId="77777777" w:rsidR="005D5BEC" w:rsidRPr="005D5BEC" w:rsidRDefault="005D5BEC" w:rsidP="005D5BEC">
            <w:pPr>
              <w:rPr>
                <w:rFonts w:ascii="Calibri" w:hAnsi="Calibri" w:cs="Cambria"/>
                <w:sz w:val="16"/>
                <w:szCs w:val="16"/>
                <w:lang w:val="fr-BE"/>
              </w:rPr>
            </w:pPr>
            <w:r w:rsidRPr="005D5BEC">
              <w:rPr>
                <w:rFonts w:ascii="Calibri" w:hAnsi="Calibri" w:cs="Cambria"/>
                <w:sz w:val="16"/>
                <w:szCs w:val="16"/>
                <w:lang w:val="fr-BE"/>
              </w:rPr>
              <w:t xml:space="preserve">BIOPROTECT-B, un groupement d’intérêt économique pour la  protection biologique des cultures et la fertilisation organique des sols pour une agriculture saine et durable au </w:t>
            </w:r>
            <w:r w:rsidRPr="005D5BEC">
              <w:rPr>
                <w:rFonts w:ascii="Calibri" w:hAnsi="Calibri" w:cs="Cambria"/>
                <w:color w:val="800000"/>
                <w:sz w:val="16"/>
                <w:szCs w:val="16"/>
                <w:lang w:val="fr-BE"/>
              </w:rPr>
              <w:t>Sahel</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B8CCE4"/>
          </w:tcPr>
          <w:p w14:paraId="4136D89D"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BURKINA FASO</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B8CCE4"/>
          </w:tcPr>
          <w:p w14:paraId="7020D161"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Write-shop in Cotonou, Benin (26-31 March 2012) - African Union Research Grants</w:t>
            </w:r>
          </w:p>
          <w:p w14:paraId="0E7FAAE4" w14:textId="77777777" w:rsidR="000801B2" w:rsidRDefault="005D5BEC" w:rsidP="000801B2">
            <w:pPr>
              <w:rPr>
                <w:rFonts w:ascii="Calibri" w:hAnsi="Calibri" w:cs="Calibri"/>
                <w:sz w:val="16"/>
                <w:szCs w:val="16"/>
              </w:rPr>
            </w:pPr>
            <w:r w:rsidRPr="005D5BEC">
              <w:rPr>
                <w:rFonts w:ascii="Calibri" w:hAnsi="Calibri" w:cs="Cambria"/>
                <w:sz w:val="16"/>
                <w:szCs w:val="16"/>
                <w:lang w:eastAsia="nl-NL"/>
              </w:rPr>
              <w:t>2.</w:t>
            </w:r>
            <w:r w:rsidRPr="005D5BEC">
              <w:rPr>
                <w:rFonts w:ascii="Calibri" w:hAnsi="Calibri" w:cs="Calibri"/>
              </w:rPr>
              <w:t xml:space="preserve"> </w:t>
            </w:r>
            <w:r w:rsidRPr="005D5BEC">
              <w:rPr>
                <w:rFonts w:ascii="Calibri" w:hAnsi="Calibri" w:cs="Cambria"/>
                <w:sz w:val="16"/>
                <w:szCs w:val="16"/>
                <w:lang w:eastAsia="nl-NL"/>
              </w:rPr>
              <w:t>African Union Research Grants Write-shop in Accra, Ghana (18-22 July 2016)</w:t>
            </w:r>
            <w:r w:rsidR="000801B2" w:rsidRPr="005D5BEC">
              <w:rPr>
                <w:rFonts w:ascii="Calibri" w:hAnsi="Calibri" w:cs="Calibri"/>
                <w:sz w:val="16"/>
                <w:szCs w:val="16"/>
              </w:rPr>
              <w:t xml:space="preserve"> </w:t>
            </w:r>
          </w:p>
          <w:p w14:paraId="672EA6AC" w14:textId="52CBA2EE" w:rsidR="000801B2" w:rsidRPr="005D5BEC" w:rsidRDefault="000801B2" w:rsidP="000801B2">
            <w:pPr>
              <w:rPr>
                <w:rFonts w:ascii="Calibri" w:hAnsi="Calibri" w:cs="Cambria"/>
                <w:sz w:val="16"/>
                <w:szCs w:val="16"/>
                <w:lang w:eastAsia="nl-NL"/>
              </w:rPr>
            </w:pPr>
            <w:r w:rsidRPr="005D5BEC">
              <w:rPr>
                <w:rFonts w:ascii="Calibri" w:hAnsi="Calibri" w:cs="Calibri"/>
                <w:sz w:val="16"/>
                <w:szCs w:val="16"/>
              </w:rPr>
              <w:t xml:space="preserve">Title: </w:t>
            </w:r>
            <w:r w:rsidRPr="005D5BEC">
              <w:rPr>
                <w:rFonts w:ascii="Calibri" w:hAnsi="Calibri" w:cs="Cambria"/>
                <w:i/>
                <w:sz w:val="16"/>
                <w:szCs w:val="16"/>
                <w:lang w:eastAsia="nl-NL"/>
              </w:rPr>
              <w:t>Synergistic ability of soil microorganisms as biopesticides and biofertilizer agents combined to rock phosphate enriched compost to improve vegetable production in Sahelian zone</w:t>
            </w:r>
            <w:r w:rsidRPr="005D5BEC">
              <w:rPr>
                <w:rFonts w:ascii="Calibri" w:hAnsi="Calibri" w:cs="Cambria"/>
                <w:sz w:val="16"/>
                <w:szCs w:val="16"/>
                <w:lang w:eastAsia="nl-NL"/>
              </w:rPr>
              <w:t xml:space="preserve">: Burkina Faso, Cameroon </w:t>
            </w:r>
          </w:p>
          <w:p w14:paraId="03BCF12D" w14:textId="6936547B" w:rsidR="000801B2" w:rsidRDefault="000801B2" w:rsidP="000801B2">
            <w:pPr>
              <w:rPr>
                <w:rFonts w:ascii="Calibri" w:hAnsi="Calibri" w:cs="Cambria"/>
                <w:sz w:val="16"/>
                <w:szCs w:val="16"/>
                <w:lang w:eastAsia="nl-NL"/>
              </w:rPr>
            </w:pPr>
            <w:r w:rsidRPr="005D5BEC">
              <w:rPr>
                <w:rFonts w:ascii="Calibri" w:hAnsi="Calibri" w:cs="Cambria"/>
                <w:sz w:val="16"/>
                <w:szCs w:val="16"/>
                <w:lang w:eastAsia="nl-NL"/>
              </w:rPr>
              <w:t>+ associated European partner: Biophytec France</w:t>
            </w:r>
            <w:r w:rsidRPr="000801B2">
              <w:rPr>
                <w:rFonts w:ascii="Calibri" w:hAnsi="Calibri" w:cs="Cambria"/>
                <w:b/>
                <w:sz w:val="16"/>
                <w:szCs w:val="16"/>
                <w:lang w:eastAsia="nl-NL"/>
              </w:rPr>
              <w:t xml:space="preserve"> (not submitted)</w:t>
            </w:r>
          </w:p>
          <w:p w14:paraId="360D67FB" w14:textId="77777777" w:rsidR="005D5BEC" w:rsidRPr="005D5BEC" w:rsidRDefault="005D5BEC" w:rsidP="005D5BEC">
            <w:pPr>
              <w:rPr>
                <w:rFonts w:ascii="Calibri" w:hAnsi="Calibri" w:cs="Cambria"/>
                <w:sz w:val="16"/>
                <w:szCs w:val="16"/>
                <w:lang w:eastAsia="nl-NL"/>
              </w:rPr>
            </w:pP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3B5AD7A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DevCo/Food Security Thematic Programme (FSTP) 2009-2010.</w:t>
            </w:r>
          </w:p>
          <w:p w14:paraId="271123B3" w14:textId="77777777" w:rsidR="005D5BEC" w:rsidRPr="005D5BEC" w:rsidRDefault="005D5BEC" w:rsidP="005D5BEC">
            <w:pPr>
              <w:rPr>
                <w:rFonts w:ascii="Calibri" w:hAnsi="Calibri" w:cs="Cambria"/>
                <w:sz w:val="16"/>
                <w:szCs w:val="16"/>
                <w:lang w:val="fr-BE" w:eastAsia="nl-NL"/>
              </w:rPr>
            </w:pPr>
            <w:r w:rsidRPr="005D5BEC">
              <w:rPr>
                <w:rFonts w:ascii="Calibri" w:hAnsi="Calibri" w:cs="Cambria"/>
                <w:sz w:val="16"/>
                <w:szCs w:val="16"/>
                <w:lang w:val="fr-BE" w:eastAsia="nl-NL"/>
              </w:rPr>
              <w:t xml:space="preserve">Title: </w:t>
            </w:r>
            <w:r w:rsidRPr="005D5BEC">
              <w:rPr>
                <w:rFonts w:ascii="Calibri" w:hAnsi="Calibri" w:cs="Cambria"/>
                <w:i/>
                <w:sz w:val="16"/>
                <w:szCs w:val="16"/>
                <w:lang w:val="fr-BE" w:eastAsia="nl-NL"/>
              </w:rPr>
              <w:t>Contribuer durablement à la sécurité alimentaire et la régénération des ressources naturelles dans 3 pays ouest africains.</w:t>
            </w:r>
            <w:r w:rsidRPr="005D5BEC">
              <w:rPr>
                <w:rFonts w:ascii="Calibri" w:hAnsi="Calibri" w:cs="Cambria"/>
                <w:sz w:val="16"/>
                <w:szCs w:val="16"/>
                <w:lang w:val="fr-BE" w:eastAsia="nl-NL"/>
              </w:rPr>
              <w:t xml:space="preserve">  </w:t>
            </w:r>
          </w:p>
          <w:p w14:paraId="57935CAC"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p w14:paraId="6A404D3C"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2.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AFRICAN UNION CALL in 2012 </w:t>
            </w:r>
          </w:p>
          <w:p w14:paraId="4B5719BC" w14:textId="3FDFD97A"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678326AC"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PAEPARD Competitive Research Fund call (CRF).</w:t>
            </w:r>
          </w:p>
          <w:p w14:paraId="2D6F8B79"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00B050"/>
                <w:sz w:val="16"/>
                <w:szCs w:val="16"/>
                <w:lang w:eastAsia="nl-NL"/>
              </w:rPr>
              <w:t>SELECTED</w:t>
            </w:r>
            <w:r w:rsidRPr="005D5BEC">
              <w:rPr>
                <w:rFonts w:ascii="Calibri" w:hAnsi="Calibri" w:cs="Cambria"/>
                <w:color w:val="00B050"/>
                <w:sz w:val="16"/>
                <w:szCs w:val="16"/>
                <w:lang w:eastAsia="nl-NL"/>
              </w:rPr>
              <w:t xml:space="preserve"> </w:t>
            </w:r>
            <w:r w:rsidRPr="005D5BEC">
              <w:rPr>
                <w:rFonts w:ascii="Calibri" w:hAnsi="Calibri" w:cs="Cambria"/>
                <w:sz w:val="16"/>
                <w:szCs w:val="16"/>
                <w:lang w:eastAsia="nl-NL"/>
              </w:rPr>
              <w:t>and funded.</w:t>
            </w:r>
          </w:p>
          <w:p w14:paraId="1CEA1A1A" w14:textId="6453F296" w:rsidR="000801B2" w:rsidRPr="005D5BEC" w:rsidRDefault="000801B2" w:rsidP="000801B2">
            <w:pPr>
              <w:rPr>
                <w:rFonts w:ascii="Calibri" w:hAnsi="Calibri" w:cs="Cambria"/>
                <w:sz w:val="16"/>
                <w:szCs w:val="16"/>
                <w:lang w:eastAsia="nl-NL"/>
              </w:rPr>
            </w:pPr>
          </w:p>
        </w:tc>
      </w:tr>
      <w:tr w:rsidR="005D5BEC" w:rsidRPr="005D5BEC" w14:paraId="2B969D66"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5557B673"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16</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20FF3A70" w14:textId="77777777" w:rsidR="005D5BEC" w:rsidRPr="005D5BEC" w:rsidRDefault="005D5BEC" w:rsidP="005D5BEC">
            <w:pPr>
              <w:rPr>
                <w:rFonts w:ascii="Calibri" w:hAnsi="Calibri" w:cs="Cambria"/>
                <w:sz w:val="16"/>
                <w:szCs w:val="16"/>
                <w:lang w:val="fr-BE"/>
              </w:rPr>
            </w:pPr>
            <w:r w:rsidRPr="005D5BEC">
              <w:rPr>
                <w:rFonts w:ascii="Calibri" w:hAnsi="Calibri" w:cs="Cambria"/>
                <w:sz w:val="16"/>
                <w:szCs w:val="16"/>
                <w:lang w:val="fr-BE"/>
              </w:rPr>
              <w:t xml:space="preserve">Appui </w:t>
            </w:r>
            <w:r w:rsidRPr="005D5BEC">
              <w:rPr>
                <w:rFonts w:ascii="Calibri" w:hAnsi="Calibri" w:cs="Cambria"/>
                <w:color w:val="800000"/>
                <w:sz w:val="16"/>
                <w:szCs w:val="16"/>
                <w:lang w:val="fr-BE"/>
              </w:rPr>
              <w:t>à</w:t>
            </w:r>
            <w:r w:rsidRPr="005D5BEC">
              <w:rPr>
                <w:rFonts w:ascii="Calibri" w:hAnsi="Calibri" w:cs="Cambria"/>
                <w:sz w:val="16"/>
                <w:szCs w:val="16"/>
                <w:lang w:val="fr-BE"/>
              </w:rPr>
              <w:t xml:space="preserve"> la sécurité économique des ménages ruraux par la production, la commercialisation et la transformation du Soja au Benin. </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DBE5F1"/>
          </w:tcPr>
          <w:p w14:paraId="7A719A4C"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 xml:space="preserve">BENIN </w:t>
            </w:r>
            <w:r w:rsidRPr="005D5BEC">
              <w:rPr>
                <w:rFonts w:ascii="Calibri" w:hAnsi="Calibri" w:cs="Cambria"/>
                <w:color w:val="0000FF"/>
                <w:sz w:val="16"/>
                <w:szCs w:val="16"/>
                <w:lang w:eastAsia="nl-NL"/>
              </w:rPr>
              <w:t>merged with Togo</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DBE5F1"/>
          </w:tcPr>
          <w:p w14:paraId="73395DFA"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Write-shop in Cotonou, Benin (26-31 March 2012) - African Union Research Grants </w:t>
            </w:r>
          </w:p>
          <w:p w14:paraId="7AD73022"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Training by 2Scale programme)</w:t>
            </w:r>
          </w:p>
          <w:p w14:paraId="2C5E9358"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3. Write-shop in Entebbe, Uganda (27 November – 1 December 2013): Dutch ARF call</w:t>
            </w:r>
          </w:p>
          <w:p w14:paraId="43476EB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4. Write-shop in Entebbe, Uganda (10-14 November 2014): Dutch ARF call</w:t>
            </w:r>
          </w:p>
          <w:p w14:paraId="266F0A7E" w14:textId="77777777" w:rsidR="005D5BEC" w:rsidRPr="005D5BEC" w:rsidRDefault="005D5BEC" w:rsidP="005D5BEC">
            <w:pPr>
              <w:rPr>
                <w:rFonts w:ascii="Calibri" w:hAnsi="Calibri" w:cs="Cambria"/>
                <w:i/>
                <w:sz w:val="16"/>
                <w:szCs w:val="16"/>
                <w:lang w:val="fr-BE" w:eastAsia="nl-NL"/>
              </w:rPr>
            </w:pPr>
            <w:r w:rsidRPr="005D5BEC">
              <w:rPr>
                <w:rFonts w:ascii="Calibri" w:hAnsi="Calibri" w:cs="Cambria"/>
                <w:sz w:val="16"/>
                <w:szCs w:val="16"/>
                <w:lang w:eastAsia="nl-NL"/>
              </w:rPr>
              <w:t xml:space="preserve">5. Write-shop in Entebbe, Uganda (16-20 March 2015): IDRC - CIFSRF 2015 Call for Proposals. </w:t>
            </w:r>
            <w:r w:rsidRPr="005D5BEC">
              <w:rPr>
                <w:rFonts w:ascii="Calibri" w:hAnsi="Calibri" w:cs="Cambria"/>
                <w:sz w:val="16"/>
                <w:szCs w:val="16"/>
                <w:lang w:val="fr-BE" w:eastAsia="nl-NL"/>
              </w:rPr>
              <w:t xml:space="preserve">Title: </w:t>
            </w:r>
            <w:r w:rsidRPr="005D5BEC">
              <w:rPr>
                <w:rFonts w:ascii="Calibri" w:hAnsi="Calibri" w:cs="Cambria"/>
                <w:i/>
                <w:sz w:val="16"/>
                <w:szCs w:val="16"/>
                <w:lang w:val="fr-BE" w:eastAsia="nl-NL"/>
              </w:rPr>
              <w:t>Introduction de la technologie amelioré d’étuvage du riz dans les grands et moyens bassins rizicoles du Bénin</w:t>
            </w:r>
          </w:p>
          <w:p w14:paraId="0CF25D7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6. African Union Research Grants Write-shop in Accra, Ghana (18-22 July 2016)</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48F861F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GIZ call: Promotion de l’Agriculture (ProAgri). </w:t>
            </w:r>
          </w:p>
          <w:p w14:paraId="7BD3225C" w14:textId="77777777" w:rsidR="005D5BEC" w:rsidRPr="005D5BEC" w:rsidRDefault="005D5BEC" w:rsidP="005D5BEC">
            <w:pPr>
              <w:rPr>
                <w:rFonts w:ascii="Calibri" w:hAnsi="Calibri" w:cs="Cambria"/>
                <w:b/>
                <w:sz w:val="16"/>
                <w:szCs w:val="16"/>
                <w:lang w:val="fr-BE" w:eastAsia="nl-NL"/>
              </w:rPr>
            </w:pPr>
            <w:r w:rsidRPr="005D5BEC">
              <w:rPr>
                <w:rFonts w:ascii="Calibri" w:hAnsi="Calibri" w:cs="Cambria"/>
                <w:b/>
                <w:color w:val="FF0000"/>
                <w:sz w:val="16"/>
                <w:szCs w:val="16"/>
                <w:lang w:val="fr-BE" w:eastAsia="nl-NL"/>
              </w:rPr>
              <w:t>NOT SELECTED</w:t>
            </w:r>
          </w:p>
          <w:p w14:paraId="6DDA1742" w14:textId="77777777" w:rsidR="005D5BEC" w:rsidRPr="005D5BEC" w:rsidRDefault="005D5BEC" w:rsidP="005D5BEC">
            <w:pPr>
              <w:rPr>
                <w:rFonts w:ascii="Calibri" w:hAnsi="Calibri" w:cs="Cambria"/>
                <w:sz w:val="16"/>
                <w:szCs w:val="16"/>
                <w:lang w:val="fr-BE" w:eastAsia="nl-NL"/>
              </w:rPr>
            </w:pPr>
            <w:r w:rsidRPr="005D5BEC">
              <w:rPr>
                <w:rFonts w:ascii="Calibri" w:hAnsi="Calibri" w:cs="Cambria"/>
                <w:sz w:val="16"/>
                <w:szCs w:val="16"/>
                <w:lang w:val="fr-BE" w:eastAsia="nl-NL"/>
              </w:rPr>
              <w:t xml:space="preserve">2. </w:t>
            </w:r>
            <w:r w:rsidRPr="005D5BEC">
              <w:rPr>
                <w:rFonts w:ascii="Calibri" w:hAnsi="Calibri" w:cs="Cambria"/>
                <w:color w:val="0000FF"/>
                <w:sz w:val="16"/>
                <w:szCs w:val="16"/>
                <w:lang w:val="fr-BE" w:eastAsia="nl-NL"/>
              </w:rPr>
              <w:t>SUBMITTED</w:t>
            </w:r>
            <w:r w:rsidRPr="005D5BEC">
              <w:rPr>
                <w:rFonts w:ascii="Calibri" w:hAnsi="Calibri" w:cs="Calibri"/>
                <w:sz w:val="16"/>
                <w:szCs w:val="16"/>
                <w:lang w:val="fr-BE" w:eastAsia="nl-NL"/>
              </w:rPr>
              <w:t xml:space="preserve"> to the</w:t>
            </w:r>
            <w:r w:rsidRPr="005D5BEC">
              <w:rPr>
                <w:rFonts w:ascii="Calibri" w:hAnsi="Calibri" w:cs="Cambria"/>
                <w:sz w:val="16"/>
                <w:szCs w:val="16"/>
                <w:lang w:val="fr-BE" w:eastAsia="nl-NL"/>
              </w:rPr>
              <w:t xml:space="preserve"> La Facilité d’Appui aux Filières Agricoles (FAFA) dans les départements du Mono-Couffo CTB (Agence Belge de Développement). </w:t>
            </w:r>
          </w:p>
          <w:p w14:paraId="62BB3822" w14:textId="77777777" w:rsidR="005D5BEC" w:rsidRPr="005D5BEC" w:rsidRDefault="005D5BEC" w:rsidP="005D5BEC">
            <w:pPr>
              <w:rPr>
                <w:rFonts w:ascii="Calibri" w:hAnsi="Calibri" w:cs="Cambria"/>
                <w:b/>
                <w:sz w:val="16"/>
                <w:szCs w:val="16"/>
                <w:lang w:eastAsia="nl-NL"/>
              </w:rPr>
            </w:pPr>
            <w:r w:rsidRPr="005D5BEC">
              <w:rPr>
                <w:rFonts w:ascii="Calibri" w:hAnsi="Calibri" w:cs="Cambria"/>
                <w:b/>
                <w:color w:val="FF0000"/>
                <w:sz w:val="16"/>
                <w:szCs w:val="16"/>
                <w:lang w:eastAsia="nl-NL"/>
              </w:rPr>
              <w:t>NOT SELECTED</w:t>
            </w:r>
          </w:p>
          <w:p w14:paraId="3B199316"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Dutch ICCO call for proposals, 2012. </w:t>
            </w:r>
          </w:p>
          <w:p w14:paraId="4365659D" w14:textId="5F2C78C0"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03E6C7F0" w14:textId="77777777" w:rsidR="00801BB8" w:rsidRDefault="005D5BEC" w:rsidP="005D5BEC">
            <w:pPr>
              <w:rPr>
                <w:rFonts w:ascii="Calibri" w:hAnsi="Calibri" w:cs="Cambria"/>
                <w:sz w:val="16"/>
                <w:szCs w:val="16"/>
                <w:lang w:val="fr-BE" w:eastAsia="nl-NL"/>
              </w:rPr>
            </w:pPr>
            <w:r w:rsidRPr="005D5BEC">
              <w:rPr>
                <w:rFonts w:ascii="Calibri" w:hAnsi="Calibri" w:cs="Cambria"/>
                <w:sz w:val="16"/>
                <w:szCs w:val="16"/>
                <w:lang w:eastAsia="nl-NL"/>
              </w:rPr>
              <w:t xml:space="preserve">4.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ARF call. </w:t>
            </w:r>
            <w:r w:rsidRPr="005D5BEC">
              <w:rPr>
                <w:rFonts w:ascii="Calibri" w:hAnsi="Calibri" w:cs="Cambria"/>
                <w:sz w:val="16"/>
                <w:szCs w:val="16"/>
                <w:lang w:val="fr-BE" w:eastAsia="nl-NL"/>
              </w:rPr>
              <w:t xml:space="preserve">Title: </w:t>
            </w:r>
            <w:r w:rsidRPr="005D5BEC">
              <w:rPr>
                <w:rFonts w:ascii="Calibri" w:hAnsi="Calibri" w:cs="Cambria"/>
                <w:i/>
                <w:sz w:val="16"/>
                <w:szCs w:val="16"/>
                <w:lang w:val="fr-BE" w:eastAsia="nl-NL"/>
              </w:rPr>
              <w:t>Benin - Appui à la sécurité économique des ménages ruraux par la production, la commercialisation et la transformation du Soja</w:t>
            </w:r>
            <w:r w:rsidRPr="005D5BEC">
              <w:rPr>
                <w:rFonts w:ascii="Calibri" w:hAnsi="Calibri" w:cs="Cambria"/>
                <w:sz w:val="16"/>
                <w:szCs w:val="16"/>
                <w:lang w:val="fr-BE" w:eastAsia="nl-NL"/>
              </w:rPr>
              <w:t xml:space="preserve">. </w:t>
            </w:r>
          </w:p>
          <w:p w14:paraId="23F81C24" w14:textId="4790E4CE" w:rsidR="005D5BEC" w:rsidRPr="005D5BEC" w:rsidRDefault="005D5BEC" w:rsidP="005D5BEC">
            <w:pPr>
              <w:rPr>
                <w:rFonts w:ascii="Calibri" w:hAnsi="Calibri" w:cs="Cambria"/>
                <w:sz w:val="16"/>
                <w:szCs w:val="16"/>
                <w:lang w:eastAsia="nl-NL"/>
              </w:rPr>
            </w:pPr>
            <w:r w:rsidRPr="005D5BEC">
              <w:rPr>
                <w:rFonts w:ascii="Calibri" w:hAnsi="Calibri" w:cs="Cambria"/>
                <w:b/>
                <w:color w:val="00B050"/>
                <w:sz w:val="16"/>
                <w:szCs w:val="16"/>
                <w:lang w:eastAsia="nl-NL"/>
              </w:rPr>
              <w:t>SELECTED</w:t>
            </w:r>
            <w:r w:rsidRPr="005D5BEC">
              <w:rPr>
                <w:rFonts w:ascii="Calibri" w:hAnsi="Calibri" w:cs="Cambria"/>
                <w:sz w:val="16"/>
                <w:szCs w:val="16"/>
                <w:lang w:eastAsia="nl-NL"/>
              </w:rPr>
              <w:t xml:space="preserve"> and funded in May 2015. </w:t>
            </w:r>
          </w:p>
          <w:p w14:paraId="005C5E55"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5.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PAEPARD Competitive Research Fund call (CRF).</w:t>
            </w:r>
          </w:p>
          <w:p w14:paraId="729BA0C4" w14:textId="77777777" w:rsidR="005D5BEC" w:rsidRPr="005D5BEC"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Re-engineered Soybean “Afitin” and Soybean Milk processing technologies in South and Central Benin (ProSAM).</w:t>
            </w:r>
          </w:p>
          <w:p w14:paraId="577380C1"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00B050"/>
                <w:sz w:val="16"/>
                <w:szCs w:val="16"/>
                <w:lang w:eastAsia="nl-NL"/>
              </w:rPr>
              <w:t>SELECTED</w:t>
            </w:r>
            <w:r w:rsidRPr="005D5BEC">
              <w:rPr>
                <w:rFonts w:ascii="Calibri" w:hAnsi="Calibri" w:cs="Cambria"/>
                <w:sz w:val="16"/>
                <w:szCs w:val="16"/>
                <w:lang w:eastAsia="nl-NL"/>
              </w:rPr>
              <w:t xml:space="preserve"> and funded</w:t>
            </w:r>
          </w:p>
          <w:p w14:paraId="051F5671" w14:textId="77777777" w:rsidR="005D5BEC" w:rsidRPr="005D5BEC" w:rsidRDefault="005D5BEC" w:rsidP="005D5BEC">
            <w:pPr>
              <w:rPr>
                <w:rFonts w:ascii="Calibri" w:hAnsi="Calibri" w:cs="Calibri"/>
                <w:sz w:val="16"/>
                <w:szCs w:val="16"/>
              </w:rPr>
            </w:pPr>
            <w:r w:rsidRPr="005D5BEC">
              <w:rPr>
                <w:rFonts w:ascii="Calibri" w:hAnsi="Calibri" w:cs="Cambria"/>
                <w:sz w:val="16"/>
                <w:szCs w:val="16"/>
                <w:lang w:eastAsia="nl-NL"/>
              </w:rPr>
              <w:t xml:space="preserve">6. </w:t>
            </w:r>
            <w:r w:rsidRPr="005D5BEC">
              <w:rPr>
                <w:rFonts w:ascii="Calibri" w:hAnsi="Calibri" w:cs="Calibri"/>
                <w:color w:val="0000FF"/>
                <w:sz w:val="16"/>
                <w:szCs w:val="16"/>
              </w:rPr>
              <w:t>SUBMITTED</w:t>
            </w:r>
            <w:r w:rsidRPr="005D5BEC">
              <w:rPr>
                <w:rFonts w:ascii="Calibri" w:hAnsi="Calibri" w:cs="Calibri"/>
                <w:sz w:val="16"/>
                <w:szCs w:val="16"/>
              </w:rPr>
              <w:t xml:space="preserve"> to the African Union Research Grants (31/08/2016) </w:t>
            </w:r>
          </w:p>
          <w:p w14:paraId="6254ECA5" w14:textId="77777777" w:rsidR="005D5BEC" w:rsidRDefault="005D5BEC" w:rsidP="005D5BEC">
            <w:pPr>
              <w:rPr>
                <w:rFonts w:ascii="Calibri" w:hAnsi="Calibri" w:cs="Calibri"/>
                <w:sz w:val="16"/>
                <w:szCs w:val="16"/>
              </w:rPr>
            </w:pPr>
            <w:r w:rsidRPr="005D5BEC">
              <w:rPr>
                <w:rFonts w:ascii="Calibri" w:hAnsi="Calibri" w:cs="Calibri"/>
                <w:sz w:val="16"/>
                <w:szCs w:val="16"/>
              </w:rPr>
              <w:t xml:space="preserve">Title: </w:t>
            </w:r>
            <w:r w:rsidRPr="005D5BEC">
              <w:rPr>
                <w:rFonts w:ascii="Calibri" w:hAnsi="Calibri" w:cs="Calibri"/>
                <w:i/>
                <w:sz w:val="16"/>
                <w:szCs w:val="16"/>
              </w:rPr>
              <w:t>Multi locational evaluation of improved soybean varieties in Western and Eastern Africa</w:t>
            </w:r>
            <w:r w:rsidRPr="005D5BEC">
              <w:rPr>
                <w:rFonts w:ascii="Calibri" w:hAnsi="Calibri" w:cs="Calibri"/>
                <w:sz w:val="16"/>
                <w:szCs w:val="16"/>
              </w:rPr>
              <w:t>: Benin, Uganda</w:t>
            </w:r>
          </w:p>
          <w:p w14:paraId="6F0751F3" w14:textId="77777777" w:rsidR="000801B2" w:rsidRPr="005D5BEC" w:rsidRDefault="000801B2" w:rsidP="000801B2">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1E43D6DD" w14:textId="77777777" w:rsidR="000801B2" w:rsidRPr="005D5BEC" w:rsidRDefault="000801B2" w:rsidP="005D5BEC">
            <w:pPr>
              <w:rPr>
                <w:rFonts w:ascii="Calibri" w:hAnsi="Calibri" w:cs="Cambria"/>
                <w:sz w:val="16"/>
                <w:szCs w:val="16"/>
                <w:lang w:eastAsia="nl-NL"/>
              </w:rPr>
            </w:pPr>
          </w:p>
        </w:tc>
      </w:tr>
      <w:tr w:rsidR="005D5BEC" w:rsidRPr="005D5BEC" w14:paraId="28297375"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B8CCE4"/>
          </w:tcPr>
          <w:p w14:paraId="4C2125F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17</w:t>
            </w:r>
          </w:p>
        </w:tc>
        <w:tc>
          <w:tcPr>
            <w:tcW w:w="1407" w:type="dxa"/>
            <w:gridSpan w:val="2"/>
            <w:tcBorders>
              <w:top w:val="single" w:sz="8" w:space="0" w:color="FFFFFF"/>
              <w:left w:val="single" w:sz="8" w:space="0" w:color="FFFFFF"/>
              <w:bottom w:val="single" w:sz="8" w:space="0" w:color="FFFFFF"/>
              <w:right w:val="single" w:sz="8" w:space="0" w:color="FFFFFF"/>
            </w:tcBorders>
            <w:shd w:val="clear" w:color="auto" w:fill="B8CCE4"/>
          </w:tcPr>
          <w:p w14:paraId="2EBAAC15"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Low cost and high quality livestock feed production knowledge delivery to Nigerian poultry industry (NIPOFERD)</w:t>
            </w:r>
          </w:p>
        </w:tc>
        <w:tc>
          <w:tcPr>
            <w:tcW w:w="900" w:type="dxa"/>
            <w:gridSpan w:val="4"/>
            <w:tcBorders>
              <w:top w:val="single" w:sz="8" w:space="0" w:color="FFFFFF"/>
              <w:left w:val="single" w:sz="8" w:space="0" w:color="FFFFFF"/>
              <w:bottom w:val="single" w:sz="8" w:space="0" w:color="FFFFFF"/>
              <w:right w:val="single" w:sz="8" w:space="0" w:color="FFFFFF"/>
            </w:tcBorders>
            <w:shd w:val="clear" w:color="auto" w:fill="B8CCE4"/>
          </w:tcPr>
          <w:p w14:paraId="4A686750"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NIGERIA</w:t>
            </w:r>
          </w:p>
        </w:tc>
        <w:tc>
          <w:tcPr>
            <w:tcW w:w="1620" w:type="dxa"/>
            <w:tcBorders>
              <w:top w:val="single" w:sz="8" w:space="0" w:color="FFFFFF"/>
              <w:left w:val="single" w:sz="8" w:space="0" w:color="FFFFFF"/>
              <w:bottom w:val="single" w:sz="8" w:space="0" w:color="FFFFFF"/>
              <w:right w:val="single" w:sz="8" w:space="0" w:color="FFFFFF"/>
            </w:tcBorders>
            <w:shd w:val="clear" w:color="auto" w:fill="B8CCE4"/>
          </w:tcPr>
          <w:p w14:paraId="22503F0E"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Write Workshop on the AU grant call, 2012” organized by SOJAGON, Benin and RUFORUM from 25th – 31st March, </w:t>
            </w:r>
            <w:r w:rsidRPr="005D5BEC">
              <w:rPr>
                <w:rFonts w:ascii="Calibri" w:hAnsi="Calibri" w:cs="Cambria"/>
                <w:b/>
                <w:sz w:val="16"/>
                <w:szCs w:val="16"/>
                <w:lang w:eastAsia="nl-NL"/>
              </w:rPr>
              <w:t>2012</w:t>
            </w:r>
          </w:p>
          <w:p w14:paraId="7B8FD180"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2. Inception Workshop Nigeria on “Low Cost and High Quality Livestock Feed Production Knowledge Delivery to Nigerian Poultry Industry (NIPOFERD)” from 16th - 19th April </w:t>
            </w:r>
            <w:r w:rsidRPr="005D5BEC">
              <w:rPr>
                <w:rFonts w:ascii="Calibri" w:hAnsi="Calibri" w:cs="Cambria"/>
                <w:b/>
                <w:sz w:val="16"/>
                <w:szCs w:val="16"/>
                <w:lang w:eastAsia="nl-NL"/>
              </w:rPr>
              <w:t>2012</w:t>
            </w:r>
          </w:p>
          <w:p w14:paraId="57651E6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The two-day training workshop on the Seventh Framework Program (FP7)” at FARA Secretariat from 22 to 23 October </w:t>
            </w:r>
            <w:r w:rsidRPr="005D5BEC">
              <w:rPr>
                <w:rFonts w:ascii="Calibri" w:hAnsi="Calibri" w:cs="Cambria"/>
                <w:b/>
                <w:sz w:val="16"/>
                <w:szCs w:val="16"/>
                <w:lang w:eastAsia="nl-NL"/>
              </w:rPr>
              <w:t>2012</w:t>
            </w:r>
          </w:p>
          <w:p w14:paraId="5D4C157B"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4. Information Day and Brokerage Event on Call FP&amp;-KBBE-2013-7 event held on the 16th of July </w:t>
            </w:r>
            <w:r w:rsidRPr="005D5BEC">
              <w:rPr>
                <w:rFonts w:ascii="Calibri" w:hAnsi="Calibri" w:cs="Cambria"/>
                <w:b/>
                <w:sz w:val="16"/>
                <w:szCs w:val="16"/>
                <w:lang w:eastAsia="nl-NL"/>
              </w:rPr>
              <w:t>2012</w:t>
            </w:r>
            <w:r w:rsidRPr="005D5BEC">
              <w:rPr>
                <w:rFonts w:ascii="Calibri" w:hAnsi="Calibri" w:cs="Cambria"/>
                <w:sz w:val="16"/>
                <w:szCs w:val="16"/>
                <w:lang w:eastAsia="nl-NL"/>
              </w:rPr>
              <w:t xml:space="preserve"> </w:t>
            </w:r>
          </w:p>
          <w:p w14:paraId="4AE0F523"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5. The Forum for Agricultural Research in Africa (FARA) 6th Africa Agriculture Science Week from 15 - 20 July </w:t>
            </w:r>
            <w:r w:rsidRPr="005D5BEC">
              <w:rPr>
                <w:rFonts w:ascii="Calibri" w:hAnsi="Calibri" w:cs="Cambria"/>
                <w:b/>
                <w:sz w:val="16"/>
                <w:szCs w:val="16"/>
                <w:lang w:eastAsia="nl-NL"/>
              </w:rPr>
              <w:t>2013</w:t>
            </w:r>
          </w:p>
          <w:p w14:paraId="3329174F"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6. The PAEPARD Reflection Workshop about the Brokerage Role of Agricultural Innovation Facilitators (AIF) from 24th to 27th September </w:t>
            </w:r>
            <w:r w:rsidRPr="005D5BEC">
              <w:rPr>
                <w:rFonts w:ascii="Calibri" w:hAnsi="Calibri" w:cs="Cambria"/>
                <w:b/>
                <w:sz w:val="16"/>
                <w:szCs w:val="16"/>
                <w:lang w:eastAsia="nl-NL"/>
              </w:rPr>
              <w:t>2013</w:t>
            </w:r>
          </w:p>
          <w:p w14:paraId="4A6FF223" w14:textId="77777777" w:rsidR="005D5BEC" w:rsidRPr="005D5BEC" w:rsidRDefault="005D5BEC" w:rsidP="005D5BEC">
            <w:pPr>
              <w:rPr>
                <w:rFonts w:ascii="Calibri" w:hAnsi="Calibri" w:cs="Cambria"/>
                <w:b/>
                <w:sz w:val="16"/>
                <w:szCs w:val="16"/>
                <w:lang w:eastAsia="nl-NL"/>
              </w:rPr>
            </w:pPr>
            <w:r w:rsidRPr="005D5BEC">
              <w:rPr>
                <w:rFonts w:ascii="Calibri" w:hAnsi="Calibri" w:cs="Cambria"/>
                <w:sz w:val="16"/>
                <w:szCs w:val="16"/>
                <w:lang w:eastAsia="nl-NL"/>
              </w:rPr>
              <w:t xml:space="preserve">7. The PAEPARD "capitalization workshop" to conclude the present phase and prepare the extension from 30 October – 1 November </w:t>
            </w:r>
            <w:r w:rsidRPr="005D5BEC">
              <w:rPr>
                <w:rFonts w:ascii="Calibri" w:hAnsi="Calibri" w:cs="Cambria"/>
                <w:b/>
                <w:sz w:val="16"/>
                <w:szCs w:val="16"/>
                <w:lang w:eastAsia="nl-NL"/>
              </w:rPr>
              <w:t>2013</w:t>
            </w:r>
          </w:p>
          <w:p w14:paraId="43A90AA5"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8. The 4th Agricultural Science Week and 11th General Assembly of CORAF/WECARD, Niger, 16 – 20 June </w:t>
            </w:r>
            <w:r w:rsidRPr="005D5BEC">
              <w:rPr>
                <w:rFonts w:ascii="Calibri" w:hAnsi="Calibri" w:cs="Cambria"/>
                <w:b/>
                <w:sz w:val="16"/>
                <w:szCs w:val="16"/>
                <w:lang w:eastAsia="nl-NL"/>
              </w:rPr>
              <w:t>2014</w:t>
            </w:r>
          </w:p>
          <w:p w14:paraId="470A454A"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9. The PAEPARD Communication Tool Training Workshop 15 – 18 September </w:t>
            </w:r>
            <w:r w:rsidRPr="005D5BEC">
              <w:rPr>
                <w:rFonts w:ascii="Calibri" w:hAnsi="Calibri" w:cs="Cambria"/>
                <w:b/>
                <w:sz w:val="16"/>
                <w:szCs w:val="16"/>
                <w:lang w:eastAsia="nl-NL"/>
              </w:rPr>
              <w:t>2015</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0178833A" w14:textId="77777777" w:rsidR="00801BB8" w:rsidRDefault="005D5BEC" w:rsidP="005D5BEC">
            <w:pPr>
              <w:rPr>
                <w:rFonts w:ascii="Calibri" w:hAnsi="Calibri" w:cs="Calibri"/>
                <w:sz w:val="16"/>
              </w:rPr>
            </w:pPr>
            <w:bookmarkStart w:id="83" w:name="OLE_LINK1"/>
            <w:r w:rsidRPr="005D5BEC">
              <w:rPr>
                <w:rFonts w:ascii="Calibri" w:hAnsi="Calibri" w:cs="Calibri"/>
                <w:sz w:val="16"/>
              </w:rPr>
              <w:t>1.</w:t>
            </w:r>
            <w:r w:rsidRPr="005D5BEC">
              <w:rPr>
                <w:rFonts w:ascii="Calibri" w:hAnsi="Calibri" w:cs="Cambria"/>
                <w:color w:val="0000FF"/>
                <w:sz w:val="16"/>
                <w:szCs w:val="16"/>
                <w:lang w:eastAsia="nl-NL"/>
              </w:rPr>
              <w:t xml:space="preserve"> SUBMITTED</w:t>
            </w:r>
            <w:r w:rsidRPr="005D5BEC">
              <w:rPr>
                <w:rFonts w:ascii="Calibri" w:hAnsi="Calibri" w:cs="Calibri"/>
                <w:sz w:val="16"/>
              </w:rPr>
              <w:t xml:space="preserve"> in </w:t>
            </w:r>
            <w:r w:rsidRPr="005D5BEC">
              <w:rPr>
                <w:rFonts w:ascii="Calibri" w:hAnsi="Calibri" w:cs="Calibri"/>
                <w:b/>
                <w:sz w:val="16"/>
              </w:rPr>
              <w:t xml:space="preserve">2011 </w:t>
            </w:r>
            <w:r w:rsidRPr="005D5BEC">
              <w:rPr>
                <w:rFonts w:ascii="Calibri" w:hAnsi="Calibri" w:cs="Calibri"/>
                <w:sz w:val="16"/>
              </w:rPr>
              <w:t xml:space="preserve">to the CORAF/ WECARD Competitive Funding  (Evaluation and transfer of researched solutions to small-scale poultry production constraints in West Africa </w:t>
            </w:r>
          </w:p>
          <w:p w14:paraId="7011108E" w14:textId="074EF4BB" w:rsidR="005D5BEC" w:rsidRPr="005D5BEC" w:rsidRDefault="005D5BEC" w:rsidP="005D5BEC">
            <w:pPr>
              <w:rPr>
                <w:rFonts w:ascii="Calibri" w:hAnsi="Calibri" w:cs="Cambria"/>
                <w:b/>
                <w:sz w:val="16"/>
                <w:szCs w:val="16"/>
                <w:lang w:eastAsia="nl-NL"/>
              </w:rPr>
            </w:pPr>
            <w:r w:rsidRPr="005D5BEC">
              <w:rPr>
                <w:rFonts w:ascii="Calibri" w:hAnsi="Calibri" w:cs="Cambria"/>
                <w:b/>
                <w:color w:val="FF0000"/>
                <w:sz w:val="16"/>
                <w:szCs w:val="16"/>
                <w:lang w:eastAsia="nl-NL"/>
              </w:rPr>
              <w:t>NOT SELECTED</w:t>
            </w:r>
            <w:r w:rsidRPr="005D5BEC">
              <w:rPr>
                <w:rFonts w:ascii="Calibri" w:hAnsi="Calibri" w:cs="Cambria"/>
                <w:b/>
                <w:sz w:val="16"/>
                <w:szCs w:val="16"/>
                <w:lang w:eastAsia="nl-NL"/>
              </w:rPr>
              <w:t xml:space="preserve"> </w:t>
            </w:r>
          </w:p>
          <w:p w14:paraId="7B0F674C" w14:textId="77777777" w:rsidR="00801BB8" w:rsidRDefault="005D5BEC" w:rsidP="005D5BEC">
            <w:pPr>
              <w:rPr>
                <w:rFonts w:ascii="Calibri" w:hAnsi="Calibri" w:cs="Calibri"/>
                <w:sz w:val="16"/>
              </w:rPr>
            </w:pPr>
            <w:r w:rsidRPr="005D5BEC">
              <w:rPr>
                <w:rFonts w:ascii="Calibri" w:hAnsi="Calibri" w:cs="Cambria"/>
                <w:sz w:val="16"/>
                <w:szCs w:val="16"/>
                <w:lang w:eastAsia="nl-NL"/>
              </w:rPr>
              <w:t xml:space="preserve">2. </w:t>
            </w:r>
            <w:r w:rsidRPr="005D5BEC">
              <w:rPr>
                <w:rFonts w:ascii="Calibri" w:hAnsi="Calibri" w:cs="Cambria"/>
                <w:color w:val="0000FF"/>
                <w:sz w:val="16"/>
                <w:szCs w:val="16"/>
                <w:lang w:eastAsia="nl-NL"/>
              </w:rPr>
              <w:t>SUBMITTED</w:t>
            </w:r>
            <w:r w:rsidRPr="005D5BEC">
              <w:rPr>
                <w:rFonts w:ascii="Calibri" w:hAnsi="Calibri" w:cs="Calibri"/>
                <w:sz w:val="16"/>
              </w:rPr>
              <w:t xml:space="preserve"> in </w:t>
            </w:r>
            <w:r w:rsidRPr="005D5BEC">
              <w:rPr>
                <w:rFonts w:ascii="Calibri" w:hAnsi="Calibri" w:cs="Calibri"/>
                <w:b/>
                <w:sz w:val="16"/>
              </w:rPr>
              <w:t xml:space="preserve">2012 </w:t>
            </w:r>
            <w:r w:rsidRPr="005D5BEC">
              <w:rPr>
                <w:rFonts w:ascii="Calibri" w:hAnsi="Calibri" w:cs="Calibri"/>
                <w:sz w:val="16"/>
              </w:rPr>
              <w:t xml:space="preserve">to the African Union Research Grants Open Call for Proposals - (Improvement of cost –effective quality poultry feeds production systems for small scale farmers in West Africa) </w:t>
            </w:r>
          </w:p>
          <w:p w14:paraId="59B50E45" w14:textId="18FAD140"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p w14:paraId="11F1627B"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t>
            </w:r>
            <w:r w:rsidRPr="005D5BEC">
              <w:rPr>
                <w:rFonts w:ascii="Calibri" w:hAnsi="Calibri" w:cs="Cambria"/>
                <w:color w:val="0000FF"/>
                <w:sz w:val="16"/>
                <w:szCs w:val="16"/>
                <w:lang w:eastAsia="nl-NL"/>
              </w:rPr>
              <w:t>SUBMITTED</w:t>
            </w:r>
            <w:r w:rsidRPr="005D5BEC">
              <w:rPr>
                <w:rFonts w:ascii="Calibri" w:hAnsi="Calibri" w:cs="Calibri"/>
                <w:sz w:val="16"/>
              </w:rPr>
              <w:t xml:space="preserve"> in </w:t>
            </w:r>
            <w:r w:rsidRPr="005D5BEC">
              <w:rPr>
                <w:rFonts w:ascii="Calibri" w:hAnsi="Calibri" w:cs="Cambria"/>
                <w:b/>
                <w:sz w:val="16"/>
                <w:szCs w:val="16"/>
                <w:lang w:eastAsia="nl-NL"/>
              </w:rPr>
              <w:t xml:space="preserve">2013 </w:t>
            </w:r>
            <w:r w:rsidRPr="005D5BEC">
              <w:rPr>
                <w:rFonts w:ascii="Calibri" w:hAnsi="Calibri" w:cs="Calibri"/>
                <w:sz w:val="16"/>
              </w:rPr>
              <w:t xml:space="preserve">to the </w:t>
            </w:r>
            <w:r w:rsidRPr="005D5BEC">
              <w:rPr>
                <w:rFonts w:ascii="Calibri" w:hAnsi="Calibri" w:cs="Cambria"/>
                <w:sz w:val="16"/>
                <w:szCs w:val="16"/>
                <w:lang w:eastAsia="nl-NL"/>
              </w:rPr>
              <w:t xml:space="preserve">ACP-EU Co-operation Programme in Science and Technology (S&amp;T II) Grant Application  (Increasing Technological capacities in the Use of agro-residues for bioenergy through specific training activities) Proposal submitted in collaboration with Fundación CARTIF, Spain; Accra Polytechnic, Ghana; Phytobiotechnology Research Foundation, Cameroon and Department of Biotechnology ARC &amp; UWC, South Africa. </w:t>
            </w:r>
          </w:p>
          <w:p w14:paraId="745BD45C"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4B2F154F" w14:textId="77777777" w:rsidR="00801BB8"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4. </w:t>
            </w:r>
            <w:r w:rsidRPr="005D5BEC">
              <w:rPr>
                <w:rFonts w:ascii="Calibri" w:hAnsi="Calibri" w:cs="Cambria"/>
                <w:color w:val="0000FF"/>
                <w:sz w:val="16"/>
                <w:szCs w:val="16"/>
                <w:lang w:eastAsia="nl-NL"/>
              </w:rPr>
              <w:t>SUBMITTED</w:t>
            </w:r>
            <w:r w:rsidRPr="005D5BEC">
              <w:rPr>
                <w:rFonts w:ascii="Calibri" w:hAnsi="Calibri" w:cs="Calibri"/>
                <w:sz w:val="16"/>
              </w:rPr>
              <w:t xml:space="preserve"> in </w:t>
            </w:r>
            <w:r w:rsidRPr="005D5BEC">
              <w:rPr>
                <w:rFonts w:ascii="Calibri" w:hAnsi="Calibri" w:cs="Calibri"/>
                <w:b/>
                <w:sz w:val="16"/>
              </w:rPr>
              <w:t>2014</w:t>
            </w:r>
            <w:r w:rsidRPr="005D5BEC">
              <w:rPr>
                <w:rFonts w:ascii="Calibri" w:hAnsi="Calibri" w:cs="Calibri"/>
                <w:sz w:val="16"/>
              </w:rPr>
              <w:t xml:space="preserve"> to the </w:t>
            </w:r>
            <w:r w:rsidRPr="005D5BEC">
              <w:rPr>
                <w:rFonts w:ascii="Calibri" w:hAnsi="Calibri" w:cs="Cambria"/>
                <w:sz w:val="16"/>
                <w:szCs w:val="16"/>
                <w:lang w:eastAsia="nl-NL"/>
              </w:rPr>
              <w:t xml:space="preserve">Support to the development of multi-stakeholder partnership proposals that promote demand-driven agricultural innovation and research under the Competitive Research Fund (CRF) of PAEPARD. (Knowledge transfer towards cost–effective poultry feeds production to improve the productivity of small holder poultry farmers in Nigeria) </w:t>
            </w:r>
          </w:p>
          <w:p w14:paraId="01EEB8CC" w14:textId="68516218"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2672C51E" w14:textId="77777777" w:rsidR="00801BB8" w:rsidRDefault="005D5BEC" w:rsidP="005D5BEC">
            <w:pPr>
              <w:rPr>
                <w:rFonts w:ascii="Calibri" w:hAnsi="Calibri" w:cs="Calibri"/>
                <w:sz w:val="16"/>
              </w:rPr>
            </w:pPr>
            <w:r w:rsidRPr="005D5BEC">
              <w:rPr>
                <w:rFonts w:ascii="Calibri" w:hAnsi="Calibri" w:cs="Cambria"/>
                <w:sz w:val="16"/>
                <w:szCs w:val="16"/>
                <w:lang w:eastAsia="nl-NL"/>
              </w:rPr>
              <w:t xml:space="preserve">5. </w:t>
            </w:r>
            <w:r w:rsidRPr="005D5BEC">
              <w:rPr>
                <w:rFonts w:ascii="Calibri" w:hAnsi="Calibri" w:cs="Cambria"/>
                <w:color w:val="0000FF"/>
                <w:sz w:val="16"/>
                <w:szCs w:val="16"/>
                <w:lang w:eastAsia="nl-NL"/>
              </w:rPr>
              <w:t>SUBMITTED</w:t>
            </w:r>
            <w:r w:rsidRPr="005D5BEC">
              <w:rPr>
                <w:rFonts w:ascii="Calibri" w:hAnsi="Calibri" w:cs="Calibri"/>
                <w:sz w:val="16"/>
              </w:rPr>
              <w:t xml:space="preserve"> in </w:t>
            </w:r>
            <w:r w:rsidRPr="005D5BEC">
              <w:rPr>
                <w:rFonts w:ascii="Calibri" w:hAnsi="Calibri" w:cs="Calibri"/>
                <w:b/>
                <w:sz w:val="16"/>
              </w:rPr>
              <w:t>2014</w:t>
            </w:r>
            <w:r w:rsidRPr="005D5BEC">
              <w:rPr>
                <w:rFonts w:ascii="Calibri" w:hAnsi="Calibri" w:cs="Calibri"/>
                <w:sz w:val="16"/>
              </w:rPr>
              <w:t xml:space="preserve"> to the Institution based grant of the Tertiary Education Trust Fund of the Federal Government of Nigeria application by the NIPOFERD group of FUTO. (Use of Processed Cassava Product in Broiler Production) </w:t>
            </w:r>
            <w:r w:rsidRPr="005D5BEC">
              <w:rPr>
                <w:rFonts w:ascii="Calibri" w:hAnsi="Calibri" w:cs="Calibri"/>
                <w:b/>
                <w:color w:val="FF0000"/>
                <w:sz w:val="16"/>
              </w:rPr>
              <w:t>Grant</w:t>
            </w:r>
            <w:r w:rsidRPr="005D5BEC">
              <w:rPr>
                <w:rFonts w:ascii="Calibri" w:hAnsi="Calibri" w:cs="Calibri"/>
                <w:sz w:val="16"/>
              </w:rPr>
              <w:t xml:space="preserve"> of about USD4500.00 </w:t>
            </w:r>
          </w:p>
          <w:p w14:paraId="257DEE14" w14:textId="77777777" w:rsidR="005C33FA" w:rsidRPr="005D5BEC" w:rsidRDefault="005C33FA" w:rsidP="005C33FA">
            <w:pPr>
              <w:rPr>
                <w:rFonts w:ascii="Calibri" w:hAnsi="Calibri" w:cs="Times New Roman"/>
                <w:b/>
                <w:color w:val="00B050"/>
                <w:sz w:val="16"/>
                <w:szCs w:val="16"/>
                <w:lang w:eastAsia="ja-JP"/>
              </w:rPr>
            </w:pPr>
            <w:r w:rsidRPr="005D5BEC">
              <w:rPr>
                <w:rFonts w:ascii="Calibri" w:hAnsi="Calibri" w:cs="Times New Roman"/>
                <w:b/>
                <w:color w:val="00B050"/>
                <w:sz w:val="16"/>
                <w:szCs w:val="16"/>
                <w:lang w:eastAsia="ja-JP"/>
              </w:rPr>
              <w:t>SELECTED</w:t>
            </w:r>
          </w:p>
          <w:p w14:paraId="6B23382D" w14:textId="77777777" w:rsidR="005C33FA" w:rsidRDefault="005D5BEC" w:rsidP="005D5BEC">
            <w:pPr>
              <w:rPr>
                <w:rFonts w:ascii="Calibri" w:hAnsi="Calibri" w:cs="Calibri"/>
                <w:sz w:val="16"/>
              </w:rPr>
            </w:pPr>
            <w:r w:rsidRPr="005D5BEC">
              <w:rPr>
                <w:rFonts w:ascii="Calibri" w:hAnsi="Calibri" w:cs="Calibri"/>
                <w:sz w:val="16"/>
              </w:rPr>
              <w:t xml:space="preserve">6. </w:t>
            </w:r>
            <w:r w:rsidRPr="005D5BEC">
              <w:rPr>
                <w:rFonts w:ascii="Calibri" w:hAnsi="Calibri" w:cs="Cambria"/>
                <w:color w:val="0000FF"/>
                <w:sz w:val="16"/>
                <w:szCs w:val="16"/>
                <w:lang w:eastAsia="nl-NL"/>
              </w:rPr>
              <w:t>SUBMITTED</w:t>
            </w:r>
            <w:r w:rsidRPr="005D5BEC">
              <w:rPr>
                <w:rFonts w:ascii="Calibri" w:hAnsi="Calibri" w:cs="Calibri"/>
                <w:sz w:val="16"/>
              </w:rPr>
              <w:t xml:space="preserve"> in </w:t>
            </w:r>
            <w:r w:rsidRPr="005D5BEC">
              <w:rPr>
                <w:rFonts w:ascii="Calibri" w:hAnsi="Calibri" w:cs="Calibri"/>
                <w:b/>
                <w:sz w:val="16"/>
              </w:rPr>
              <w:t>2015</w:t>
            </w:r>
            <w:r w:rsidRPr="005D5BEC">
              <w:rPr>
                <w:rFonts w:ascii="Calibri" w:hAnsi="Calibri" w:cs="Calibri"/>
                <w:sz w:val="16"/>
              </w:rPr>
              <w:t xml:space="preserve"> to the Youth Enterprise With Innovation in Nigeria (YouWin) grants programme of the Federal Government of Nigeria </w:t>
            </w:r>
          </w:p>
          <w:p w14:paraId="720F01C4" w14:textId="412EF80E" w:rsidR="005D5BEC" w:rsidRPr="005D5BEC" w:rsidRDefault="005D5BEC" w:rsidP="005D5BEC">
            <w:pPr>
              <w:rPr>
                <w:rFonts w:ascii="Calibri" w:hAnsi="Calibri" w:cs="Calibri"/>
                <w:sz w:val="16"/>
              </w:rPr>
            </w:pPr>
            <w:r w:rsidRPr="005D5BEC">
              <w:rPr>
                <w:rFonts w:ascii="Calibri" w:hAnsi="Calibri" w:cs="Cambria"/>
                <w:b/>
                <w:color w:val="FF0000"/>
                <w:sz w:val="16"/>
                <w:szCs w:val="16"/>
                <w:lang w:eastAsia="nl-NL"/>
              </w:rPr>
              <w:t>NOT SELECTED</w:t>
            </w:r>
          </w:p>
          <w:p w14:paraId="44C3A840" w14:textId="77777777" w:rsidR="005D5BEC" w:rsidRPr="005D5BEC" w:rsidRDefault="005D5BEC" w:rsidP="005D5BEC">
            <w:pPr>
              <w:rPr>
                <w:rFonts w:ascii="Calibri" w:hAnsi="Calibri" w:cs="Calibri"/>
                <w:sz w:val="16"/>
              </w:rPr>
            </w:pPr>
            <w:r w:rsidRPr="005D5BEC">
              <w:rPr>
                <w:rFonts w:ascii="Calibri" w:hAnsi="Calibri" w:cs="Calibri"/>
                <w:sz w:val="16"/>
              </w:rPr>
              <w:t>7. NIPOFERD group of FUTO</w:t>
            </w:r>
            <w:r w:rsidRPr="005D5BEC">
              <w:rPr>
                <w:rFonts w:ascii="Calibri" w:hAnsi="Calibri" w:cs="Cambria"/>
                <w:color w:val="0000FF"/>
                <w:sz w:val="16"/>
                <w:szCs w:val="16"/>
                <w:lang w:eastAsia="nl-NL"/>
              </w:rPr>
              <w:t xml:space="preserve"> SUBMITTED </w:t>
            </w:r>
            <w:r w:rsidRPr="005D5BEC">
              <w:rPr>
                <w:rFonts w:ascii="Calibri" w:hAnsi="Calibri" w:cs="Cambria"/>
                <w:sz w:val="16"/>
                <w:szCs w:val="16"/>
                <w:lang w:eastAsia="nl-NL"/>
              </w:rPr>
              <w:t>3 proposals</w:t>
            </w:r>
            <w:r w:rsidRPr="005D5BEC">
              <w:rPr>
                <w:rFonts w:ascii="Calibri" w:hAnsi="Calibri" w:cs="Calibri"/>
                <w:sz w:val="16"/>
              </w:rPr>
              <w:t xml:space="preserve"> in </w:t>
            </w:r>
            <w:r w:rsidRPr="005D5BEC">
              <w:rPr>
                <w:rFonts w:ascii="Calibri" w:hAnsi="Calibri" w:cs="Calibri"/>
                <w:b/>
                <w:sz w:val="16"/>
              </w:rPr>
              <w:t>2015</w:t>
            </w:r>
            <w:r w:rsidRPr="005D5BEC">
              <w:rPr>
                <w:rFonts w:ascii="Calibri" w:hAnsi="Calibri" w:cs="Calibri"/>
                <w:sz w:val="16"/>
              </w:rPr>
              <w:t xml:space="preserve"> to the Institution based grant of the Tertiary Education Trust Fund of the Federal Government of Nigeria:</w:t>
            </w:r>
          </w:p>
          <w:p w14:paraId="211A763E" w14:textId="7399399C" w:rsidR="005D5BEC" w:rsidRPr="005D5BEC" w:rsidRDefault="005D5BEC" w:rsidP="005D5BEC">
            <w:pPr>
              <w:rPr>
                <w:rFonts w:ascii="Calibri" w:hAnsi="Calibri" w:cs="Calibri"/>
                <w:sz w:val="16"/>
              </w:rPr>
            </w:pPr>
            <w:r w:rsidRPr="005D5BEC">
              <w:rPr>
                <w:rFonts w:ascii="Calibri" w:hAnsi="Calibri" w:cs="Calibri"/>
                <w:sz w:val="16"/>
              </w:rPr>
              <w:t xml:space="preserve">(a): Additive Value of Oyster Mushroom (Pleurotus Spp.) in Broiler and Layer Feeding </w:t>
            </w:r>
            <w:r w:rsidR="005C33FA" w:rsidRPr="005D5BEC">
              <w:rPr>
                <w:rFonts w:ascii="Calibri" w:hAnsi="Calibri" w:cs="Cambria"/>
                <w:b/>
                <w:color w:val="FF0000"/>
                <w:sz w:val="16"/>
                <w:szCs w:val="16"/>
                <w:lang w:eastAsia="nl-NL"/>
              </w:rPr>
              <w:t>NOT SELECTED</w:t>
            </w:r>
          </w:p>
          <w:p w14:paraId="0F36FDF2" w14:textId="775D3E1C" w:rsidR="005D5BEC" w:rsidRPr="005D5BEC" w:rsidRDefault="005D5BEC" w:rsidP="005D5BEC">
            <w:pPr>
              <w:rPr>
                <w:rFonts w:ascii="Calibri" w:hAnsi="Calibri" w:cs="Calibri"/>
                <w:sz w:val="16"/>
              </w:rPr>
            </w:pPr>
            <w:r w:rsidRPr="005D5BEC">
              <w:rPr>
                <w:rFonts w:ascii="Calibri" w:hAnsi="Calibri" w:cs="Calibri"/>
                <w:sz w:val="16"/>
              </w:rPr>
              <w:t xml:space="preserve">(b) Participatory antimicrobial resistance monitoring (PARM) of intensive poultry production in southeastern Nigeria using enteric bacteria as model organisms </w:t>
            </w:r>
            <w:r w:rsidR="005C33FA" w:rsidRPr="005D5BEC">
              <w:rPr>
                <w:rFonts w:ascii="Calibri" w:hAnsi="Calibri" w:cs="Cambria"/>
                <w:b/>
                <w:color w:val="FF0000"/>
                <w:sz w:val="16"/>
                <w:szCs w:val="16"/>
                <w:lang w:eastAsia="nl-NL"/>
              </w:rPr>
              <w:t>NOT SELECTED</w:t>
            </w:r>
          </w:p>
          <w:p w14:paraId="4BB8E316" w14:textId="46083673" w:rsidR="005D5BEC" w:rsidRPr="005C33FA" w:rsidRDefault="005D5BEC" w:rsidP="005D5BEC">
            <w:pPr>
              <w:rPr>
                <w:rFonts w:ascii="Calibri" w:hAnsi="Calibri" w:cs="Calibri"/>
                <w:sz w:val="16"/>
              </w:rPr>
            </w:pPr>
            <w:r w:rsidRPr="005D5BEC">
              <w:rPr>
                <w:rFonts w:ascii="Calibri" w:hAnsi="Calibri" w:cs="Calibri"/>
                <w:sz w:val="16"/>
              </w:rPr>
              <w:t xml:space="preserve">(c) Development of feed resources databases for goat farmers in imo State, Nigeria </w:t>
            </w:r>
            <w:r w:rsidR="005C33FA" w:rsidRPr="005D5BEC">
              <w:rPr>
                <w:rFonts w:ascii="Calibri" w:hAnsi="Calibri" w:cs="Cambria"/>
                <w:b/>
                <w:color w:val="FF0000"/>
                <w:sz w:val="16"/>
                <w:szCs w:val="16"/>
                <w:lang w:eastAsia="nl-NL"/>
              </w:rPr>
              <w:t>NOT SELECTED</w:t>
            </w:r>
            <w:bookmarkEnd w:id="83"/>
          </w:p>
          <w:p w14:paraId="5E7E92FF" w14:textId="77777777" w:rsidR="005D5BEC" w:rsidRDefault="005D5BEC" w:rsidP="005C33FA">
            <w:pPr>
              <w:rPr>
                <w:rFonts w:ascii="Calibri" w:hAnsi="Calibri" w:cs="Calibri"/>
                <w:sz w:val="16"/>
              </w:rPr>
            </w:pPr>
            <w:r w:rsidRPr="005D5BEC">
              <w:rPr>
                <w:rFonts w:ascii="Calibri" w:hAnsi="Calibri" w:cs="Calibri"/>
                <w:sz w:val="16"/>
              </w:rPr>
              <w:t xml:space="preserve">8. </w:t>
            </w:r>
            <w:r w:rsidR="005C33FA" w:rsidRPr="005C33FA">
              <w:rPr>
                <w:rFonts w:ascii="Calibri" w:hAnsi="Calibri" w:cs="Calibri"/>
                <w:color w:val="0000FF"/>
                <w:sz w:val="16"/>
              </w:rPr>
              <w:t xml:space="preserve">FAILED TO </w:t>
            </w:r>
            <w:r w:rsidRPr="005C33FA">
              <w:rPr>
                <w:rFonts w:ascii="Calibri" w:hAnsi="Calibri" w:cs="Cambria"/>
                <w:color w:val="0000FF"/>
                <w:sz w:val="16"/>
                <w:szCs w:val="16"/>
                <w:lang w:eastAsia="nl-NL"/>
              </w:rPr>
              <w:t>SUBMIT</w:t>
            </w:r>
            <w:r w:rsidR="005C33FA">
              <w:rPr>
                <w:rFonts w:ascii="Calibri" w:hAnsi="Calibri" w:cs="Cambria"/>
                <w:color w:val="0000FF"/>
                <w:sz w:val="16"/>
                <w:szCs w:val="16"/>
                <w:lang w:eastAsia="nl-NL"/>
              </w:rPr>
              <w:t xml:space="preserve"> IN TIME</w:t>
            </w:r>
            <w:r w:rsidRPr="005D5BEC">
              <w:rPr>
                <w:rFonts w:ascii="Calibri" w:hAnsi="Calibri" w:cs="Calibri"/>
                <w:sz w:val="16"/>
              </w:rPr>
              <w:t xml:space="preserve"> a proposal under the under the </w:t>
            </w:r>
            <w:hyperlink r:id="rId105" w:history="1">
              <w:r w:rsidRPr="005D5BEC">
                <w:rPr>
                  <w:rFonts w:ascii="Calibri" w:hAnsi="Calibri" w:cs="Calibri"/>
                  <w:color w:val="0000FF"/>
                  <w:sz w:val="16"/>
                  <w:u w:val="single"/>
                </w:rPr>
                <w:t>cassava innovation challenge</w:t>
              </w:r>
            </w:hyperlink>
            <w:r w:rsidRPr="005D5BEC">
              <w:rPr>
                <w:rFonts w:ascii="Calibri" w:hAnsi="Calibri" w:cs="Calibri"/>
                <w:sz w:val="16"/>
              </w:rPr>
              <w:t xml:space="preserve"> on 08/07/2016 first round. Outcome 31/07.</w:t>
            </w:r>
          </w:p>
          <w:p w14:paraId="0EECA959" w14:textId="38DA2F4E" w:rsidR="005C33FA" w:rsidRPr="005D5BEC" w:rsidRDefault="005C33FA" w:rsidP="005C33FA">
            <w:pPr>
              <w:rPr>
                <w:rFonts w:ascii="Calibri" w:hAnsi="Calibri" w:cs="Cambria"/>
                <w:sz w:val="16"/>
                <w:szCs w:val="16"/>
                <w:lang w:eastAsia="nl-NL"/>
              </w:rPr>
            </w:pPr>
            <w:r w:rsidRPr="005D5BEC">
              <w:rPr>
                <w:rFonts w:ascii="Calibri" w:hAnsi="Calibri" w:cs="Cambria"/>
                <w:b/>
                <w:color w:val="FF0000"/>
                <w:sz w:val="16"/>
                <w:szCs w:val="16"/>
                <w:lang w:eastAsia="nl-NL"/>
              </w:rPr>
              <w:t>NOT SELECTED</w:t>
            </w:r>
          </w:p>
        </w:tc>
      </w:tr>
      <w:tr w:rsidR="005D5BEC" w:rsidRPr="005D5BEC" w14:paraId="6C27C91E"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593F04DA"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18</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61AA059F" w14:textId="77777777" w:rsidR="005D5BEC" w:rsidRPr="005D5BEC" w:rsidRDefault="005D5BEC" w:rsidP="005D5BEC">
            <w:pPr>
              <w:rPr>
                <w:rFonts w:ascii="Calibri" w:hAnsi="Calibri" w:cs="Cambria"/>
                <w:sz w:val="16"/>
                <w:szCs w:val="16"/>
                <w:lang w:val="fr-BE"/>
              </w:rPr>
            </w:pPr>
            <w:r w:rsidRPr="005D5BEC">
              <w:rPr>
                <w:rFonts w:ascii="Calibri" w:hAnsi="Calibri" w:cs="Cambria"/>
                <w:sz w:val="16"/>
                <w:szCs w:val="16"/>
                <w:lang w:val="fr-BE"/>
              </w:rPr>
              <w:t>Agriculture pour l’éducation (A.P.E) des enfants en âge scolaire (5 – 15 ans) en milieux rural et périurbain</w:t>
            </w:r>
          </w:p>
        </w:tc>
        <w:tc>
          <w:tcPr>
            <w:tcW w:w="890" w:type="dxa"/>
            <w:gridSpan w:val="3"/>
            <w:tcBorders>
              <w:top w:val="single" w:sz="8" w:space="0" w:color="FFFFFF"/>
              <w:left w:val="single" w:sz="8" w:space="0" w:color="FFFFFF"/>
              <w:bottom w:val="single" w:sz="8" w:space="0" w:color="FFFFFF"/>
              <w:right w:val="single" w:sz="8" w:space="0" w:color="FFFFFF"/>
            </w:tcBorders>
            <w:shd w:val="clear" w:color="auto" w:fill="DBE5F1"/>
          </w:tcPr>
          <w:p w14:paraId="52A68A37"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IVORY COAST</w:t>
            </w:r>
          </w:p>
        </w:tc>
        <w:tc>
          <w:tcPr>
            <w:tcW w:w="1620" w:type="dxa"/>
            <w:tcBorders>
              <w:top w:val="single" w:sz="8" w:space="0" w:color="FFFFFF"/>
              <w:left w:val="single" w:sz="8" w:space="0" w:color="FFFFFF"/>
              <w:bottom w:val="single" w:sz="8" w:space="0" w:color="FFFFFF"/>
              <w:right w:val="single" w:sz="8" w:space="0" w:color="FFFFFF"/>
            </w:tcBorders>
            <w:shd w:val="clear" w:color="auto" w:fill="DBE5F1"/>
          </w:tcPr>
          <w:p w14:paraId="5A113792" w14:textId="01E4B893" w:rsidR="005D5BEC" w:rsidRPr="005D5BEC" w:rsidRDefault="000801B2" w:rsidP="005D5BEC">
            <w:pPr>
              <w:rPr>
                <w:rFonts w:ascii="Calibri" w:hAnsi="Calibri" w:cs="Cambria"/>
                <w:sz w:val="16"/>
                <w:szCs w:val="16"/>
                <w:lang w:eastAsia="nl-NL"/>
              </w:rPr>
            </w:pPr>
            <w:r>
              <w:rPr>
                <w:rFonts w:ascii="Calibri" w:hAnsi="Calibri" w:cs="Cambria"/>
                <w:sz w:val="16"/>
                <w:szCs w:val="16"/>
                <w:lang w:eastAsia="nl-NL"/>
              </w:rPr>
              <w:t xml:space="preserve">1. </w:t>
            </w:r>
            <w:r w:rsidR="005D5BEC" w:rsidRPr="005D5BEC">
              <w:rPr>
                <w:rFonts w:ascii="Calibri" w:hAnsi="Calibri" w:cs="Cambria"/>
                <w:sz w:val="16"/>
                <w:szCs w:val="16"/>
                <w:lang w:eastAsia="nl-NL"/>
              </w:rPr>
              <w:t>African Union Research Grants Write-shop in Accra, Ghana (18-22 July 2016)</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618DC2D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1. </w:t>
            </w: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to the AFRICAN UNION CALL in 2012 </w:t>
            </w:r>
          </w:p>
          <w:p w14:paraId="1678940A"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2AD4069F" w14:textId="77777777" w:rsidR="005D5BEC" w:rsidRPr="005D5BEC" w:rsidRDefault="005D5BEC" w:rsidP="005D5BEC">
            <w:pPr>
              <w:rPr>
                <w:rFonts w:ascii="Calibri" w:hAnsi="Calibri" w:cs="Calibri"/>
                <w:sz w:val="16"/>
                <w:szCs w:val="16"/>
              </w:rPr>
            </w:pPr>
            <w:r w:rsidRPr="005D5BEC">
              <w:rPr>
                <w:rFonts w:ascii="Calibri" w:hAnsi="Calibri" w:cs="Cambria"/>
                <w:sz w:val="16"/>
                <w:szCs w:val="16"/>
                <w:lang w:eastAsia="nl-NL"/>
              </w:rPr>
              <w:t xml:space="preserve">2. </w:t>
            </w:r>
            <w:r w:rsidRPr="005D5BEC">
              <w:rPr>
                <w:rFonts w:ascii="Calibri" w:hAnsi="Calibri" w:cs="Calibri"/>
                <w:color w:val="0000FF"/>
                <w:sz w:val="16"/>
                <w:szCs w:val="16"/>
              </w:rPr>
              <w:t>SUBMITTED</w:t>
            </w:r>
            <w:r w:rsidRPr="005D5BEC">
              <w:rPr>
                <w:rFonts w:ascii="Calibri" w:hAnsi="Calibri" w:cs="Calibri"/>
                <w:sz w:val="16"/>
                <w:szCs w:val="16"/>
              </w:rPr>
              <w:t xml:space="preserve"> to the African Union Research Grants (31/08/2016) </w:t>
            </w:r>
          </w:p>
          <w:p w14:paraId="230EC413"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 xml:space="preserve">Title: </w:t>
            </w:r>
            <w:r w:rsidRPr="005D5BEC">
              <w:rPr>
                <w:rFonts w:ascii="Calibri" w:hAnsi="Calibri" w:cs="Cambria"/>
                <w:i/>
                <w:sz w:val="16"/>
                <w:szCs w:val="16"/>
                <w:lang w:eastAsia="nl-NL"/>
              </w:rPr>
              <w:t xml:space="preserve">Optimizing soil fertility and water management for sustainable cassava and maize production in West and Central Africa. </w:t>
            </w:r>
            <w:r w:rsidRPr="005D5BEC">
              <w:rPr>
                <w:rFonts w:ascii="Calibri" w:hAnsi="Calibri" w:cs="Cambria"/>
                <w:sz w:val="16"/>
                <w:szCs w:val="16"/>
                <w:lang w:eastAsia="nl-NL"/>
              </w:rPr>
              <w:t>Cote d’Ivoire, Ghana, Benin, Cameroon, Burkina Faso</w:t>
            </w:r>
          </w:p>
          <w:p w14:paraId="0884DD3B" w14:textId="77777777" w:rsidR="005D5BEC" w:rsidRPr="005D5BEC" w:rsidRDefault="005D5BEC" w:rsidP="005D5BEC">
            <w:pPr>
              <w:rPr>
                <w:rFonts w:ascii="Calibri" w:hAnsi="Calibri" w:cs="Cambria"/>
                <w:sz w:val="16"/>
                <w:szCs w:val="16"/>
                <w:lang w:eastAsia="nl-NL"/>
              </w:rPr>
            </w:pPr>
            <w:r w:rsidRPr="005D5BEC">
              <w:rPr>
                <w:rFonts w:ascii="Calibri" w:hAnsi="Calibri" w:cs="Cambria"/>
                <w:b/>
                <w:color w:val="FF0000"/>
                <w:sz w:val="16"/>
                <w:szCs w:val="16"/>
                <w:lang w:eastAsia="nl-NL"/>
              </w:rPr>
              <w:t>NOT SELECTED</w:t>
            </w:r>
          </w:p>
        </w:tc>
      </w:tr>
      <w:tr w:rsidR="005D5BEC" w:rsidRPr="005D5BEC" w14:paraId="2044F3C3"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B8CCE4"/>
          </w:tcPr>
          <w:p w14:paraId="4D5B75F0"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19</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B8CCE4"/>
            <w:tcMar>
              <w:top w:w="72" w:type="dxa"/>
              <w:left w:w="144" w:type="dxa"/>
              <w:bottom w:w="72" w:type="dxa"/>
              <w:right w:w="144" w:type="dxa"/>
            </w:tcMar>
            <w:hideMark/>
          </w:tcPr>
          <w:p w14:paraId="48C8638F" w14:textId="77777777" w:rsidR="005D5BEC" w:rsidRPr="005D5BEC" w:rsidRDefault="005D5BEC" w:rsidP="005D5BEC">
            <w:pPr>
              <w:rPr>
                <w:rFonts w:ascii="Calibri" w:hAnsi="Calibri" w:cs="Cambria"/>
                <w:sz w:val="16"/>
                <w:szCs w:val="16"/>
                <w:lang w:val="fr-BE" w:eastAsia="nl-NL"/>
              </w:rPr>
            </w:pPr>
            <w:r w:rsidRPr="005D5BEC">
              <w:rPr>
                <w:rFonts w:ascii="Calibri" w:hAnsi="Calibri" w:cs="Cambria"/>
                <w:sz w:val="16"/>
                <w:szCs w:val="16"/>
                <w:lang w:val="fr-BE"/>
              </w:rPr>
              <w:t xml:space="preserve">Innover pour l’intensification, la diversification et la transformation de l’agriculture familiale en Afrique Centrale à travers la recherche – </w:t>
            </w:r>
            <w:r w:rsidRPr="005D5BEC">
              <w:rPr>
                <w:rFonts w:ascii="Calibri" w:hAnsi="Calibri" w:cs="Cambria"/>
                <w:sz w:val="16"/>
                <w:szCs w:val="16"/>
                <w:lang w:val="fr-BE"/>
              </w:rPr>
              <w:lastRenderedPageBreak/>
              <w:t>action en partenariat : cas de CNOP-CAM dans la région du Centre Cameroun</w:t>
            </w:r>
          </w:p>
        </w:tc>
        <w:tc>
          <w:tcPr>
            <w:tcW w:w="890" w:type="dxa"/>
            <w:gridSpan w:val="3"/>
            <w:tcBorders>
              <w:top w:val="single" w:sz="8" w:space="0" w:color="FFFFFF"/>
              <w:left w:val="single" w:sz="8" w:space="0" w:color="FFFFFF"/>
              <w:bottom w:val="single" w:sz="8" w:space="0" w:color="FFFFFF"/>
              <w:right w:val="single" w:sz="8" w:space="0" w:color="FFFFFF"/>
            </w:tcBorders>
            <w:shd w:val="clear" w:color="auto" w:fill="B8CCE4"/>
          </w:tcPr>
          <w:p w14:paraId="4AA049F4"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lastRenderedPageBreak/>
              <w:t>CAMEROON</w:t>
            </w:r>
          </w:p>
        </w:tc>
        <w:tc>
          <w:tcPr>
            <w:tcW w:w="1620" w:type="dxa"/>
            <w:tcBorders>
              <w:top w:val="single" w:sz="8" w:space="0" w:color="FFFFFF"/>
              <w:left w:val="single" w:sz="8" w:space="0" w:color="FFFFFF"/>
              <w:bottom w:val="single" w:sz="8" w:space="0" w:color="FFFFFF"/>
              <w:right w:val="single" w:sz="8" w:space="0" w:color="FFFFFF"/>
            </w:tcBorders>
            <w:shd w:val="clear" w:color="auto" w:fill="B8CCE4"/>
          </w:tcPr>
          <w:p w14:paraId="0241E9CA" w14:textId="77777777" w:rsidR="005D5BEC" w:rsidRPr="005D5BEC" w:rsidRDefault="005D5BEC" w:rsidP="005D5BEC">
            <w:pPr>
              <w:rPr>
                <w:rFonts w:ascii="Calibri" w:hAnsi="Calibri" w:cs="Cambria"/>
                <w:sz w:val="16"/>
                <w:szCs w:val="16"/>
                <w:lang w:eastAsia="nl-NL"/>
              </w:rPr>
            </w:pP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7D37A7C6" w14:textId="2DC413A9" w:rsidR="005D5BEC" w:rsidRDefault="005D5BEC" w:rsidP="005D5BEC">
            <w:pPr>
              <w:rPr>
                <w:rFonts w:ascii="Calibri" w:hAnsi="Calibri" w:cs="Cambria"/>
                <w:sz w:val="16"/>
                <w:szCs w:val="16"/>
                <w:lang w:eastAsia="nl-NL"/>
              </w:rPr>
            </w:pPr>
            <w:r w:rsidRPr="005D5BEC">
              <w:rPr>
                <w:rFonts w:ascii="Calibri" w:hAnsi="Calibri" w:cs="Cambria"/>
                <w:color w:val="0000FF"/>
                <w:sz w:val="16"/>
                <w:szCs w:val="16"/>
                <w:lang w:eastAsia="nl-NL"/>
              </w:rPr>
              <w:t>SUBMITTED</w:t>
            </w:r>
            <w:r w:rsidRPr="005D5BEC">
              <w:rPr>
                <w:rFonts w:ascii="Calibri" w:hAnsi="Calibri" w:cs="Cambria"/>
                <w:sz w:val="16"/>
                <w:szCs w:val="16"/>
                <w:lang w:eastAsia="nl-NL"/>
              </w:rPr>
              <w:t xml:space="preserve"> a proposal under the PAEPARD Innovation Fund (IF)</w:t>
            </w:r>
            <w:r w:rsidR="00CF5A8E">
              <w:rPr>
                <w:rFonts w:ascii="Calibri" w:hAnsi="Calibri" w:cs="Cambria"/>
                <w:sz w:val="16"/>
                <w:szCs w:val="16"/>
                <w:lang w:eastAsia="nl-NL"/>
              </w:rPr>
              <w:t xml:space="preserve"> </w:t>
            </w:r>
            <w:r w:rsidR="00C57971">
              <w:rPr>
                <w:rFonts w:ascii="Calibri" w:hAnsi="Calibri" w:cs="Cambria"/>
                <w:sz w:val="16"/>
                <w:szCs w:val="16"/>
                <w:lang w:eastAsia="nl-NL"/>
              </w:rPr>
              <w:t>and changed to the cassava value chain</w:t>
            </w:r>
            <w:r w:rsidR="00C57971" w:rsidRPr="005D5BEC">
              <w:rPr>
                <w:rFonts w:ascii="Calibri" w:hAnsi="Calibri" w:cs="Cambria"/>
                <w:sz w:val="16"/>
                <w:szCs w:val="16"/>
                <w:lang w:eastAsia="nl-NL"/>
              </w:rPr>
              <w:t xml:space="preserve"> </w:t>
            </w:r>
          </w:p>
          <w:p w14:paraId="31FF64A0" w14:textId="77777777" w:rsidR="00CF5A8E" w:rsidRPr="00F830CC" w:rsidRDefault="00CF5A8E" w:rsidP="00CF5A8E">
            <w:pPr>
              <w:rPr>
                <w:rFonts w:ascii="Calibri" w:hAnsi="Calibri" w:cs="Cambria"/>
                <w:color w:val="7030A0"/>
                <w:sz w:val="16"/>
                <w:szCs w:val="16"/>
                <w:lang w:eastAsia="nl-NL"/>
              </w:rPr>
            </w:pPr>
            <w:r w:rsidRPr="00F830CC">
              <w:rPr>
                <w:rFonts w:ascii="Calibri" w:hAnsi="Calibri" w:cs="Cambria"/>
                <w:b/>
                <w:color w:val="7030A0"/>
                <w:sz w:val="16"/>
                <w:szCs w:val="16"/>
                <w:lang w:eastAsia="nl-NL"/>
              </w:rPr>
              <w:t>NOT SELECTED</w:t>
            </w:r>
            <w:r w:rsidRPr="00F830CC">
              <w:rPr>
                <w:rFonts w:ascii="Calibri" w:hAnsi="Calibri" w:cs="Cambria"/>
                <w:color w:val="7030A0"/>
                <w:sz w:val="16"/>
                <w:szCs w:val="16"/>
                <w:lang w:eastAsia="nl-NL"/>
              </w:rPr>
              <w:t xml:space="preserve">  </w:t>
            </w:r>
          </w:p>
          <w:p w14:paraId="35B29D2F" w14:textId="3D0CE023" w:rsidR="00C57971" w:rsidRPr="005D5BEC" w:rsidRDefault="00C57971" w:rsidP="005D5BEC">
            <w:pPr>
              <w:rPr>
                <w:rFonts w:ascii="Calibri" w:hAnsi="Calibri" w:cs="Cambria"/>
                <w:sz w:val="16"/>
                <w:szCs w:val="16"/>
                <w:lang w:eastAsia="nl-NL"/>
              </w:rPr>
            </w:pPr>
          </w:p>
        </w:tc>
      </w:tr>
      <w:tr w:rsidR="005D5BEC" w:rsidRPr="005D5BEC" w14:paraId="4015D75F" w14:textId="77777777" w:rsidTr="005D5BEC">
        <w:tc>
          <w:tcPr>
            <w:tcW w:w="9100" w:type="dxa"/>
            <w:gridSpan w:val="12"/>
            <w:tcBorders>
              <w:top w:val="single" w:sz="8" w:space="0" w:color="FFFFFF"/>
              <w:left w:val="single" w:sz="8" w:space="0" w:color="FFFFFF"/>
              <w:bottom w:val="single" w:sz="8" w:space="0" w:color="FFFFFF"/>
              <w:right w:val="single" w:sz="8" w:space="0" w:color="FFFFFF"/>
            </w:tcBorders>
            <w:shd w:val="clear" w:color="auto" w:fill="000000"/>
          </w:tcPr>
          <w:p w14:paraId="10484899" w14:textId="77777777" w:rsidR="005D5BEC" w:rsidRPr="005D5BEC" w:rsidRDefault="005D5BEC" w:rsidP="005D5BEC">
            <w:pPr>
              <w:jc w:val="center"/>
              <w:rPr>
                <w:rFonts w:ascii="Calibri" w:hAnsi="Calibri" w:cs="Cambria"/>
                <w:b/>
                <w:sz w:val="16"/>
                <w:szCs w:val="16"/>
              </w:rPr>
            </w:pPr>
            <w:r w:rsidRPr="005D5BEC">
              <w:rPr>
                <w:rFonts w:ascii="Calibri" w:hAnsi="Calibri" w:cs="Cambria"/>
                <w:b/>
                <w:sz w:val="16"/>
                <w:szCs w:val="16"/>
              </w:rPr>
              <w:lastRenderedPageBreak/>
              <w:t>USERS LED PROCESS (ULP) CONSORTIA</w:t>
            </w:r>
          </w:p>
        </w:tc>
      </w:tr>
      <w:tr w:rsidR="005D5BEC" w:rsidRPr="005D5BEC" w14:paraId="32F0DFE1"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20F41D6C"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50197DC4"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Extensive Livestock value chains in Eastern Africa with Specific focus on Kenya and Uganda</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DBE5F1"/>
          </w:tcPr>
          <w:p w14:paraId="7CFAB79E"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KENYA,</w:t>
            </w:r>
          </w:p>
          <w:p w14:paraId="39632C6C"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 xml:space="preserve">UGANDA </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DBE5F1"/>
          </w:tcPr>
          <w:p w14:paraId="2CAC070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Write-shop in Entebbe, Uganda (26-31 August 2013) –  Australia-Canada CultiAf call</w:t>
            </w:r>
          </w:p>
          <w:p w14:paraId="5E963836"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 Write-shop in Entebbe, Uganda (10-14 November 2014): Dutch ARF call</w:t>
            </w:r>
          </w:p>
          <w:p w14:paraId="43F750F3"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3. Write-shop in Entebbe, Uganda (16-20 March 2015): IDRC - CIFSRF 2015 Call for Proposals. Title: </w:t>
            </w:r>
            <w:r w:rsidRPr="005D5BEC">
              <w:rPr>
                <w:rFonts w:ascii="Calibri" w:hAnsi="Calibri" w:cs="Cambria"/>
                <w:i/>
                <w:sz w:val="16"/>
                <w:szCs w:val="16"/>
                <w:lang w:eastAsia="nl-NL"/>
              </w:rPr>
              <w:t>Upscaling Restricted Acaricide Protocol to control beef cattle ectoparasites in dry lands of Kenya, Uganda and Rwanda</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01E9523F" w14:textId="77777777" w:rsidR="005D5BEC" w:rsidRPr="005D5BEC" w:rsidRDefault="005D5BEC" w:rsidP="005D5BEC">
            <w:pPr>
              <w:jc w:val="both"/>
              <w:rPr>
                <w:rFonts w:ascii="Calibri" w:hAnsi="Calibri" w:cs="Times New Roman"/>
                <w:sz w:val="16"/>
                <w:szCs w:val="16"/>
                <w:lang w:eastAsia="ja-JP"/>
              </w:rPr>
            </w:pPr>
            <w:r w:rsidRPr="005D5BEC">
              <w:rPr>
                <w:rFonts w:ascii="Calibri" w:eastAsia="Calibri" w:hAnsi="Calibri" w:cs="Cambria"/>
                <w:sz w:val="16"/>
                <w:szCs w:val="16"/>
                <w:lang w:eastAsia="nl-NL"/>
              </w:rPr>
              <w:t xml:space="preserve">1. </w:t>
            </w:r>
            <w:r w:rsidRPr="005D5BEC">
              <w:rPr>
                <w:rFonts w:ascii="Calibri" w:hAnsi="Calibri" w:cs="Times New Roman"/>
                <w:color w:val="0000FF"/>
                <w:sz w:val="16"/>
                <w:szCs w:val="16"/>
                <w:lang w:eastAsia="ja-JP"/>
              </w:rPr>
              <w:t xml:space="preserve">SUBMITTED </w:t>
            </w:r>
            <w:r w:rsidRPr="005D5BEC">
              <w:rPr>
                <w:rFonts w:ascii="Calibri" w:hAnsi="Calibri" w:cs="Times New Roman"/>
                <w:b/>
                <w:sz w:val="16"/>
                <w:szCs w:val="16"/>
                <w:lang w:eastAsia="ja-JP"/>
              </w:rPr>
              <w:t>2 proposals</w:t>
            </w:r>
            <w:r w:rsidRPr="005D5BEC">
              <w:rPr>
                <w:rFonts w:ascii="Calibri" w:hAnsi="Calibri" w:cs="Times New Roman"/>
                <w:sz w:val="16"/>
                <w:szCs w:val="16"/>
                <w:lang w:eastAsia="ja-JP"/>
              </w:rPr>
              <w:t xml:space="preserve"> under the CultAf Call </w:t>
            </w:r>
            <w:r w:rsidRPr="005D5BEC">
              <w:rPr>
                <w:rFonts w:ascii="Calibri" w:hAnsi="Calibri" w:cs="Times New Roman"/>
                <w:b/>
                <w:sz w:val="16"/>
                <w:szCs w:val="16"/>
                <w:lang w:eastAsia="ja-JP"/>
              </w:rPr>
              <w:t>2013</w:t>
            </w:r>
          </w:p>
          <w:p w14:paraId="6F04F7CD"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a) Title: </w:t>
            </w:r>
            <w:r w:rsidRPr="005D5BEC">
              <w:rPr>
                <w:rFonts w:ascii="Calibri" w:hAnsi="Calibri" w:cs="Times New Roman"/>
                <w:i/>
                <w:sz w:val="16"/>
                <w:szCs w:val="16"/>
                <w:lang w:eastAsia="ja-JP"/>
              </w:rPr>
              <w:t>Exploring the strengthening of the East African extensive beef value chain towards improved productivity and market access</w:t>
            </w:r>
            <w:r w:rsidRPr="005D5BEC">
              <w:rPr>
                <w:rFonts w:ascii="Calibri" w:hAnsi="Calibri" w:cs="Times New Roman"/>
                <w:sz w:val="16"/>
                <w:szCs w:val="16"/>
                <w:lang w:eastAsia="ja-JP"/>
              </w:rPr>
              <w:t xml:space="preserve"> </w:t>
            </w:r>
          </w:p>
          <w:p w14:paraId="2CA3672A" w14:textId="77777777" w:rsidR="005D5BEC" w:rsidRPr="005D5BEC" w:rsidRDefault="005D5BEC" w:rsidP="005D5BEC">
            <w:pPr>
              <w:rPr>
                <w:rFonts w:ascii="Calibri" w:hAnsi="Calibri" w:cs="Times New Roman"/>
                <w:b/>
                <w:sz w:val="16"/>
                <w:szCs w:val="16"/>
                <w:lang w:eastAsia="ja-JP"/>
              </w:rPr>
            </w:pPr>
            <w:r w:rsidRPr="005D5BEC">
              <w:rPr>
                <w:rFonts w:ascii="Calibri" w:hAnsi="Calibri" w:cs="Times New Roman"/>
                <w:b/>
                <w:color w:val="FF0000"/>
                <w:sz w:val="16"/>
                <w:szCs w:val="16"/>
                <w:lang w:eastAsia="ja-JP"/>
              </w:rPr>
              <w:t>NOT SELECTED</w:t>
            </w:r>
          </w:p>
          <w:p w14:paraId="13B9920C"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b) Title: </w:t>
            </w:r>
            <w:r w:rsidRPr="005D5BEC">
              <w:rPr>
                <w:rFonts w:ascii="Calibri" w:hAnsi="Calibri" w:cs="Times New Roman"/>
                <w:i/>
                <w:sz w:val="16"/>
                <w:szCs w:val="16"/>
                <w:lang w:eastAsia="ja-JP"/>
              </w:rPr>
              <w:t>Sustainable and efficient management of agricultural water for improved food security and nutrition in East Africa</w:t>
            </w:r>
            <w:r w:rsidRPr="005D5BEC">
              <w:rPr>
                <w:rFonts w:ascii="Calibri" w:hAnsi="Calibri" w:cs="Times New Roman"/>
                <w:sz w:val="16"/>
                <w:szCs w:val="16"/>
                <w:lang w:eastAsia="ja-JP"/>
              </w:rPr>
              <w:t xml:space="preserve"> </w:t>
            </w:r>
          </w:p>
          <w:p w14:paraId="51249D64"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b/>
                <w:color w:val="00B050"/>
                <w:sz w:val="16"/>
                <w:szCs w:val="16"/>
                <w:lang w:eastAsia="ja-JP"/>
              </w:rPr>
              <w:t xml:space="preserve">SELECTED </w:t>
            </w:r>
            <w:r w:rsidRPr="005D5BEC">
              <w:rPr>
                <w:rFonts w:ascii="Calibri" w:hAnsi="Calibri" w:cs="Times New Roman"/>
                <w:sz w:val="16"/>
                <w:szCs w:val="16"/>
                <w:lang w:eastAsia="ja-JP"/>
              </w:rPr>
              <w:t xml:space="preserve">FIRST ROUND 17/01/2014 </w:t>
            </w:r>
          </w:p>
          <w:p w14:paraId="04B6E6AA"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b/>
                <w:color w:val="FF0000"/>
                <w:sz w:val="16"/>
                <w:szCs w:val="16"/>
                <w:lang w:eastAsia="ja-JP"/>
              </w:rPr>
              <w:t xml:space="preserve">NOT SELECTED </w:t>
            </w:r>
            <w:r w:rsidRPr="005D5BEC">
              <w:rPr>
                <w:rFonts w:ascii="Calibri" w:hAnsi="Calibri" w:cs="Times New Roman"/>
                <w:sz w:val="16"/>
                <w:szCs w:val="16"/>
                <w:lang w:eastAsia="ja-JP"/>
              </w:rPr>
              <w:t xml:space="preserve"> In the second round</w:t>
            </w:r>
          </w:p>
          <w:p w14:paraId="5431A46A" w14:textId="77777777" w:rsidR="004522F2"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2.</w:t>
            </w:r>
            <w:r w:rsidRPr="005D5BEC">
              <w:rPr>
                <w:rFonts w:ascii="Calibri" w:hAnsi="Calibri" w:cs="Times New Roman"/>
                <w:b/>
                <w:sz w:val="16"/>
                <w:szCs w:val="16"/>
                <w:lang w:eastAsia="ja-JP"/>
              </w:rPr>
              <w:t xml:space="preserve"> </w:t>
            </w:r>
            <w:r w:rsidRPr="005D5BEC">
              <w:rPr>
                <w:rFonts w:ascii="Calibri" w:hAnsi="Calibri" w:cs="Times New Roman"/>
                <w:color w:val="0000FF"/>
                <w:sz w:val="16"/>
                <w:szCs w:val="16"/>
                <w:lang w:eastAsia="ja-JP"/>
              </w:rPr>
              <w:t>SUBMITTED</w:t>
            </w:r>
            <w:r w:rsidRPr="005D5BEC">
              <w:rPr>
                <w:rFonts w:ascii="Calibri" w:hAnsi="Calibri" w:cs="Times New Roman"/>
                <w:sz w:val="16"/>
                <w:szCs w:val="16"/>
                <w:lang w:eastAsia="ja-JP"/>
              </w:rPr>
              <w:t xml:space="preserve"> to the EC call in </w:t>
            </w:r>
            <w:r w:rsidRPr="005D5BEC">
              <w:rPr>
                <w:rFonts w:ascii="Calibri" w:hAnsi="Calibri" w:cs="Times New Roman"/>
                <w:b/>
                <w:sz w:val="16"/>
                <w:szCs w:val="16"/>
                <w:lang w:eastAsia="ja-JP"/>
              </w:rPr>
              <w:t>2012</w:t>
            </w:r>
            <w:r w:rsidRPr="005D5BEC">
              <w:rPr>
                <w:rFonts w:ascii="Calibri" w:hAnsi="Calibri" w:cs="Times New Roman"/>
                <w:sz w:val="16"/>
                <w:szCs w:val="16"/>
                <w:lang w:eastAsia="ja-JP"/>
              </w:rPr>
              <w:t xml:space="preserve"> (???). </w:t>
            </w:r>
          </w:p>
          <w:p w14:paraId="77BBB95B" w14:textId="0F7D512D" w:rsidR="005D5BEC" w:rsidRPr="005D5BEC" w:rsidRDefault="005D5BEC" w:rsidP="005D5BEC">
            <w:pPr>
              <w:rPr>
                <w:rFonts w:ascii="Calibri" w:hAnsi="Calibri" w:cs="Times New Roman"/>
                <w:sz w:val="16"/>
                <w:szCs w:val="16"/>
                <w:lang w:eastAsia="ja-JP"/>
              </w:rPr>
            </w:pPr>
            <w:r w:rsidRPr="005D5BEC">
              <w:rPr>
                <w:rFonts w:ascii="Calibri" w:hAnsi="Calibri" w:cs="Times New Roman"/>
                <w:b/>
                <w:color w:val="00B050"/>
                <w:sz w:val="16"/>
                <w:szCs w:val="16"/>
                <w:lang w:eastAsia="ja-JP"/>
              </w:rPr>
              <w:t>SELECTED</w:t>
            </w:r>
            <w:r w:rsidRPr="005D5BEC">
              <w:rPr>
                <w:rFonts w:ascii="Calibri" w:hAnsi="Calibri" w:cs="Times New Roman"/>
                <w:sz w:val="16"/>
                <w:szCs w:val="16"/>
                <w:lang w:eastAsia="ja-JP"/>
              </w:rPr>
              <w:t xml:space="preserve"> and funded </w:t>
            </w:r>
          </w:p>
          <w:p w14:paraId="77C2E1B3"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3.</w:t>
            </w:r>
            <w:r w:rsidRPr="005D5BEC">
              <w:rPr>
                <w:rFonts w:ascii="Calibri" w:hAnsi="Calibri" w:cs="Times New Roman"/>
                <w:b/>
                <w:sz w:val="16"/>
                <w:szCs w:val="16"/>
                <w:lang w:eastAsia="ja-JP"/>
              </w:rPr>
              <w:t xml:space="preserve"> </w:t>
            </w:r>
            <w:r w:rsidRPr="005D5BEC">
              <w:rPr>
                <w:rFonts w:ascii="Calibri" w:hAnsi="Calibri" w:cs="Times New Roman"/>
                <w:color w:val="0000FF"/>
                <w:sz w:val="16"/>
                <w:szCs w:val="16"/>
                <w:lang w:eastAsia="ja-JP"/>
              </w:rPr>
              <w:t xml:space="preserve">SUBMITTED </w:t>
            </w:r>
            <w:r w:rsidRPr="005D5BEC">
              <w:rPr>
                <w:rFonts w:ascii="Calibri" w:hAnsi="Calibri" w:cs="Times New Roman"/>
                <w:b/>
                <w:sz w:val="16"/>
                <w:szCs w:val="16"/>
                <w:lang w:eastAsia="ja-JP"/>
              </w:rPr>
              <w:t>2 proposals</w:t>
            </w:r>
            <w:r w:rsidRPr="005D5BEC">
              <w:rPr>
                <w:rFonts w:ascii="Calibri" w:hAnsi="Calibri" w:cs="Times New Roman"/>
                <w:sz w:val="16"/>
                <w:szCs w:val="16"/>
                <w:lang w:eastAsia="ja-JP"/>
              </w:rPr>
              <w:t xml:space="preserve"> under the ARF calls </w:t>
            </w:r>
            <w:r w:rsidRPr="005D5BEC">
              <w:rPr>
                <w:rFonts w:ascii="Calibri" w:hAnsi="Calibri" w:cs="Times New Roman"/>
                <w:i/>
                <w:sz w:val="16"/>
                <w:szCs w:val="16"/>
                <w:lang w:eastAsia="ja-JP"/>
              </w:rPr>
              <w:t>2014</w:t>
            </w:r>
            <w:r w:rsidRPr="005D5BEC">
              <w:rPr>
                <w:rFonts w:ascii="Calibri" w:hAnsi="Calibri" w:cs="Times New Roman"/>
                <w:sz w:val="16"/>
                <w:szCs w:val="16"/>
                <w:lang w:eastAsia="ja-JP"/>
              </w:rPr>
              <w:t xml:space="preserve">. </w:t>
            </w:r>
          </w:p>
          <w:p w14:paraId="0A5983CC"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Titles: </w:t>
            </w:r>
          </w:p>
          <w:p w14:paraId="2721CEA6" w14:textId="77777777" w:rsidR="005D5BEC" w:rsidRPr="005D5BEC" w:rsidRDefault="005D5BEC" w:rsidP="005D5BEC">
            <w:pPr>
              <w:rPr>
                <w:rFonts w:ascii="Calibri" w:hAnsi="Calibri" w:cs="Times New Roman"/>
                <w:i/>
                <w:sz w:val="16"/>
                <w:szCs w:val="16"/>
                <w:lang w:eastAsia="ja-JP"/>
              </w:rPr>
            </w:pPr>
            <w:r w:rsidRPr="005D5BEC">
              <w:rPr>
                <w:rFonts w:ascii="Calibri" w:hAnsi="Calibri" w:cs="Times New Roman"/>
                <w:i/>
                <w:sz w:val="16"/>
                <w:szCs w:val="16"/>
                <w:lang w:eastAsia="ja-JP"/>
              </w:rPr>
              <w:t>a) Developing feed management protocols for dairy farmers in High rainfall areas in Kenya</w:t>
            </w:r>
          </w:p>
          <w:p w14:paraId="57019038" w14:textId="77777777" w:rsidR="005D5BEC" w:rsidRPr="005D5BEC" w:rsidRDefault="005D5BEC" w:rsidP="005D5BEC">
            <w:pPr>
              <w:rPr>
                <w:rFonts w:ascii="Calibri" w:hAnsi="Calibri" w:cs="Times New Roman"/>
                <w:i/>
                <w:sz w:val="16"/>
                <w:szCs w:val="16"/>
                <w:lang w:eastAsia="ja-JP"/>
              </w:rPr>
            </w:pPr>
            <w:r w:rsidRPr="005D5BEC">
              <w:rPr>
                <w:rFonts w:ascii="Calibri" w:hAnsi="Calibri" w:cs="Times New Roman"/>
                <w:i/>
                <w:sz w:val="16"/>
                <w:szCs w:val="16"/>
                <w:lang w:eastAsia="ja-JP"/>
              </w:rPr>
              <w:t>b) Developing effective disease control and rangeland  management practices in Eastern Uganda</w:t>
            </w:r>
          </w:p>
          <w:p w14:paraId="72068CFB" w14:textId="77777777" w:rsidR="005D5BEC" w:rsidRPr="005D5BEC" w:rsidRDefault="005D5BEC" w:rsidP="005D5BEC">
            <w:pPr>
              <w:rPr>
                <w:rFonts w:ascii="Calibri" w:hAnsi="Calibri" w:cs="Times New Roman"/>
                <w:b/>
                <w:sz w:val="16"/>
                <w:szCs w:val="16"/>
                <w:lang w:eastAsia="ja-JP"/>
              </w:rPr>
            </w:pPr>
            <w:r w:rsidRPr="005D5BEC">
              <w:rPr>
                <w:rFonts w:ascii="Calibri" w:hAnsi="Calibri" w:cs="Times New Roman"/>
                <w:b/>
                <w:color w:val="FF0000"/>
                <w:sz w:val="16"/>
                <w:szCs w:val="16"/>
                <w:lang w:eastAsia="ja-JP"/>
              </w:rPr>
              <w:t>NOT SELECTED</w:t>
            </w:r>
          </w:p>
          <w:p w14:paraId="005B74D2"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4. </w:t>
            </w:r>
            <w:r w:rsidRPr="005D5BEC">
              <w:rPr>
                <w:rFonts w:ascii="Calibri" w:hAnsi="Calibri" w:cs="Times New Roman"/>
                <w:color w:val="0000FF"/>
                <w:sz w:val="16"/>
                <w:szCs w:val="16"/>
                <w:lang w:eastAsia="ja-JP"/>
              </w:rPr>
              <w:t>SUBMITTED</w:t>
            </w:r>
            <w:r w:rsidRPr="005D5BEC">
              <w:rPr>
                <w:rFonts w:ascii="Calibri" w:hAnsi="Calibri" w:cs="Times New Roman"/>
                <w:sz w:val="16"/>
                <w:szCs w:val="16"/>
                <w:lang w:eastAsia="ja-JP"/>
              </w:rPr>
              <w:t xml:space="preserve"> to the PAEPARD Competitive Research Fund call (CRF) </w:t>
            </w:r>
            <w:r w:rsidRPr="005D5BEC">
              <w:rPr>
                <w:rFonts w:ascii="Calibri" w:hAnsi="Calibri" w:cs="Times New Roman"/>
                <w:b/>
                <w:sz w:val="16"/>
                <w:szCs w:val="16"/>
                <w:lang w:eastAsia="ja-JP"/>
              </w:rPr>
              <w:t>2014</w:t>
            </w:r>
            <w:r w:rsidRPr="005D5BEC">
              <w:rPr>
                <w:rFonts w:ascii="Calibri" w:hAnsi="Calibri" w:cs="Times New Roman"/>
                <w:sz w:val="16"/>
                <w:szCs w:val="16"/>
                <w:lang w:eastAsia="ja-JP"/>
              </w:rPr>
              <w:t xml:space="preserve"> </w:t>
            </w:r>
          </w:p>
          <w:p w14:paraId="4F9D4486"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Developing innovations for improving beef production and market access for the vulnerable Extensive Beef Value Chain pastoralists in Kenya and Uganda</w:t>
            </w:r>
          </w:p>
          <w:p w14:paraId="5F5AB746" w14:textId="77777777" w:rsidR="005D5BEC" w:rsidRPr="005D5BEC" w:rsidRDefault="005D5BEC" w:rsidP="005D5BEC">
            <w:pPr>
              <w:rPr>
                <w:rFonts w:ascii="Calibri" w:hAnsi="Calibri" w:cs="Times New Roman"/>
                <w:b/>
                <w:color w:val="FF0000"/>
                <w:sz w:val="16"/>
                <w:szCs w:val="16"/>
                <w:lang w:eastAsia="ja-JP"/>
              </w:rPr>
            </w:pPr>
            <w:r w:rsidRPr="005D5BEC">
              <w:rPr>
                <w:rFonts w:ascii="Calibri" w:hAnsi="Calibri" w:cs="Times New Roman"/>
                <w:b/>
                <w:color w:val="FF0000"/>
                <w:sz w:val="16"/>
                <w:szCs w:val="16"/>
                <w:lang w:eastAsia="ja-JP"/>
              </w:rPr>
              <w:t>NOT SELECTED</w:t>
            </w:r>
          </w:p>
          <w:p w14:paraId="3635E48D" w14:textId="77777777" w:rsidR="005D5BEC" w:rsidRPr="005D5BEC" w:rsidRDefault="005D5BEC" w:rsidP="005D5BEC">
            <w:pPr>
              <w:rPr>
                <w:rFonts w:ascii="Calibri" w:hAnsi="Calibri" w:cs="Times New Roman"/>
                <w:b/>
                <w:sz w:val="16"/>
                <w:szCs w:val="16"/>
                <w:lang w:eastAsia="ja-JP"/>
              </w:rPr>
            </w:pPr>
            <w:r w:rsidRPr="005D5BEC">
              <w:rPr>
                <w:rFonts w:ascii="Calibri" w:hAnsi="Calibri" w:cs="Times New Roman"/>
                <w:sz w:val="16"/>
                <w:szCs w:val="16"/>
                <w:lang w:eastAsia="ja-JP"/>
              </w:rPr>
              <w:t xml:space="preserve">5. </w:t>
            </w:r>
            <w:r w:rsidRPr="005D5BEC">
              <w:rPr>
                <w:rFonts w:ascii="Calibri" w:hAnsi="Calibri" w:cs="Times New Roman"/>
                <w:color w:val="0000FF"/>
                <w:sz w:val="16"/>
                <w:szCs w:val="16"/>
                <w:lang w:eastAsia="ja-JP"/>
              </w:rPr>
              <w:t xml:space="preserve">SUBMITTED </w:t>
            </w:r>
            <w:r w:rsidRPr="005D5BEC">
              <w:rPr>
                <w:rFonts w:ascii="Calibri" w:hAnsi="Calibri" w:cs="Times New Roman"/>
                <w:sz w:val="16"/>
                <w:szCs w:val="16"/>
                <w:lang w:eastAsia="ja-JP"/>
              </w:rPr>
              <w:t xml:space="preserve">to the IDRC - CIFSRF </w:t>
            </w:r>
            <w:r w:rsidRPr="005D5BEC">
              <w:rPr>
                <w:rFonts w:ascii="Calibri" w:hAnsi="Calibri" w:cs="Times New Roman"/>
                <w:b/>
                <w:sz w:val="16"/>
                <w:szCs w:val="16"/>
                <w:lang w:eastAsia="ja-JP"/>
              </w:rPr>
              <w:t>2015</w:t>
            </w:r>
          </w:p>
          <w:p w14:paraId="4C8DD32F" w14:textId="77777777" w:rsidR="005D5BEC" w:rsidRPr="005D5BEC" w:rsidRDefault="005D5BEC" w:rsidP="005D5BEC">
            <w:pPr>
              <w:rPr>
                <w:rFonts w:ascii="Calibri" w:hAnsi="Calibri" w:cs="Times New Roman"/>
                <w:b/>
                <w:color w:val="FF0000"/>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Upscaling Restricted Acaricide Protocol to control beef cattle ectoparasites in dry lands of Kenya, Uganda and Rwanda</w:t>
            </w:r>
            <w:r w:rsidRPr="005D5BEC">
              <w:rPr>
                <w:rFonts w:ascii="Calibri" w:hAnsi="Calibri" w:cs="Times New Roman"/>
                <w:b/>
                <w:color w:val="FF0000"/>
                <w:sz w:val="16"/>
                <w:szCs w:val="16"/>
                <w:lang w:eastAsia="ja-JP"/>
              </w:rPr>
              <w:t xml:space="preserve"> NOT SELECTED</w:t>
            </w:r>
          </w:p>
          <w:p w14:paraId="77EB835E"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6. </w:t>
            </w:r>
            <w:r w:rsidRPr="005D5BEC">
              <w:rPr>
                <w:rFonts w:ascii="Calibri" w:hAnsi="Calibri" w:cs="Times New Roman"/>
                <w:color w:val="0000FF"/>
                <w:sz w:val="16"/>
                <w:szCs w:val="16"/>
                <w:lang w:eastAsia="ja-JP"/>
              </w:rPr>
              <w:t xml:space="preserve">SUBMITTED </w:t>
            </w:r>
            <w:r w:rsidRPr="005D5BEC">
              <w:rPr>
                <w:rFonts w:ascii="Calibri" w:hAnsi="Calibri" w:cs="Times New Roman"/>
                <w:sz w:val="16"/>
                <w:szCs w:val="16"/>
                <w:lang w:eastAsia="ja-JP"/>
              </w:rPr>
              <w:t xml:space="preserve">to the EU-HORIZON 2020, </w:t>
            </w:r>
            <w:r w:rsidRPr="005D5BEC">
              <w:rPr>
                <w:rFonts w:ascii="Calibri" w:hAnsi="Calibri" w:cs="Times New Roman"/>
                <w:b/>
                <w:sz w:val="16"/>
                <w:szCs w:val="16"/>
                <w:lang w:eastAsia="ja-JP"/>
              </w:rPr>
              <w:t>2015</w:t>
            </w:r>
          </w:p>
          <w:p w14:paraId="211BB06D"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Developing an innovation Ecosystem through open knowledge and challenge driven education and training</w:t>
            </w:r>
          </w:p>
          <w:p w14:paraId="3E4C0211" w14:textId="77777777" w:rsidR="005D5BEC" w:rsidRPr="005D5BEC" w:rsidRDefault="005D5BEC" w:rsidP="005D5BEC">
            <w:pPr>
              <w:rPr>
                <w:rFonts w:ascii="Calibri" w:hAnsi="Calibri" w:cs="Times New Roman"/>
                <w:b/>
                <w:color w:val="FF0000"/>
                <w:sz w:val="16"/>
                <w:szCs w:val="16"/>
                <w:lang w:eastAsia="ja-JP"/>
              </w:rPr>
            </w:pPr>
            <w:r w:rsidRPr="005D5BEC">
              <w:rPr>
                <w:rFonts w:ascii="Calibri" w:hAnsi="Calibri" w:cs="Times New Roman"/>
                <w:b/>
                <w:color w:val="FF0000"/>
                <w:sz w:val="16"/>
                <w:szCs w:val="16"/>
                <w:lang w:eastAsia="ja-JP"/>
              </w:rPr>
              <w:t>NOT SELECTED</w:t>
            </w:r>
          </w:p>
          <w:p w14:paraId="04F8100F"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6. </w:t>
            </w:r>
            <w:r w:rsidRPr="005D5BEC">
              <w:rPr>
                <w:rFonts w:ascii="Calibri" w:hAnsi="Calibri" w:cs="Times New Roman"/>
                <w:color w:val="0000FF"/>
                <w:sz w:val="16"/>
                <w:szCs w:val="16"/>
                <w:lang w:eastAsia="ja-JP"/>
              </w:rPr>
              <w:t xml:space="preserve">SUBMITTED </w:t>
            </w:r>
            <w:r w:rsidRPr="005D5BEC">
              <w:rPr>
                <w:rFonts w:ascii="Calibri" w:hAnsi="Calibri" w:cs="Times New Roman"/>
                <w:sz w:val="16"/>
                <w:szCs w:val="16"/>
                <w:lang w:eastAsia="ja-JP"/>
              </w:rPr>
              <w:t xml:space="preserve">to the German Federal Ministry for Food and Agriculture (BMEL) </w:t>
            </w:r>
            <w:r w:rsidRPr="005D5BEC">
              <w:rPr>
                <w:rFonts w:ascii="Calibri" w:hAnsi="Calibri" w:cs="Times New Roman"/>
                <w:b/>
                <w:sz w:val="16"/>
                <w:szCs w:val="16"/>
                <w:lang w:eastAsia="ja-JP"/>
              </w:rPr>
              <w:t>2015</w:t>
            </w:r>
          </w:p>
          <w:p w14:paraId="3B8CC6AC"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AflaNET: Minimization of aflatoxin contamination in the value chain</w:t>
            </w:r>
          </w:p>
          <w:p w14:paraId="22AE894E" w14:textId="77777777" w:rsidR="005D5BEC" w:rsidRPr="005D5BEC" w:rsidRDefault="005D5BEC" w:rsidP="005D5BEC">
            <w:pPr>
              <w:rPr>
                <w:rFonts w:ascii="Calibri" w:hAnsi="Calibri" w:cs="Times New Roman"/>
                <w:b/>
                <w:color w:val="00B050"/>
                <w:sz w:val="16"/>
                <w:szCs w:val="16"/>
                <w:lang w:eastAsia="ja-JP"/>
              </w:rPr>
            </w:pPr>
            <w:r w:rsidRPr="005D5BEC">
              <w:rPr>
                <w:rFonts w:ascii="Calibri" w:hAnsi="Calibri" w:cs="Times New Roman"/>
                <w:b/>
                <w:color w:val="00B050"/>
                <w:sz w:val="16"/>
                <w:szCs w:val="16"/>
                <w:lang w:eastAsia="ja-JP"/>
              </w:rPr>
              <w:t>SELECTED</w:t>
            </w:r>
          </w:p>
          <w:p w14:paraId="1CD6407E"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7. </w:t>
            </w:r>
            <w:r w:rsidRPr="005D5BEC">
              <w:rPr>
                <w:rFonts w:ascii="Calibri" w:hAnsi="Calibri" w:cs="Times New Roman"/>
                <w:color w:val="0000FF"/>
                <w:sz w:val="16"/>
                <w:szCs w:val="16"/>
                <w:lang w:eastAsia="ja-JP"/>
              </w:rPr>
              <w:t xml:space="preserve">SUBMITTED </w:t>
            </w:r>
            <w:r w:rsidRPr="005D5BEC">
              <w:rPr>
                <w:rFonts w:ascii="Calibri" w:hAnsi="Calibri" w:cs="Times New Roman"/>
                <w:sz w:val="16"/>
                <w:szCs w:val="16"/>
                <w:lang w:eastAsia="ja-JP"/>
              </w:rPr>
              <w:t xml:space="preserve">a Concept note for USAID </w:t>
            </w:r>
            <w:r w:rsidRPr="005D5BEC">
              <w:rPr>
                <w:rFonts w:ascii="Calibri" w:hAnsi="Calibri" w:cs="Times New Roman"/>
                <w:b/>
                <w:sz w:val="16"/>
                <w:szCs w:val="16"/>
                <w:lang w:eastAsia="ja-JP"/>
              </w:rPr>
              <w:t>2016</w:t>
            </w:r>
          </w:p>
          <w:p w14:paraId="6274DC5E" w14:textId="77777777" w:rsidR="005D5BEC" w:rsidRPr="005D5BEC" w:rsidRDefault="005D5BEC" w:rsidP="005D5BEC">
            <w:pPr>
              <w:rPr>
                <w:rFonts w:ascii="Calibri" w:hAnsi="Calibri" w:cs="Times New Roman"/>
                <w:b/>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Aflatoxin and effects of Maize Lethal Necrotic Virus that attack maize a major food for Livestock.</w:t>
            </w:r>
            <w:r w:rsidRPr="005D5BEC">
              <w:rPr>
                <w:rFonts w:ascii="Calibri" w:hAnsi="Calibri" w:cs="Times New Roman"/>
                <w:sz w:val="16"/>
                <w:szCs w:val="16"/>
                <w:lang w:eastAsia="ja-JP"/>
              </w:rPr>
              <w:t xml:space="preserve"> </w:t>
            </w:r>
          </w:p>
          <w:p w14:paraId="3836DDA3"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8. </w:t>
            </w:r>
            <w:r w:rsidRPr="005D5BEC">
              <w:rPr>
                <w:rFonts w:ascii="Calibri" w:hAnsi="Calibri" w:cs="Times New Roman"/>
                <w:color w:val="0000FF"/>
                <w:sz w:val="16"/>
                <w:szCs w:val="16"/>
                <w:lang w:eastAsia="ja-JP"/>
              </w:rPr>
              <w:t xml:space="preserve">SUBMITTED </w:t>
            </w:r>
            <w:r w:rsidRPr="005D5BEC">
              <w:rPr>
                <w:rFonts w:ascii="Calibri" w:hAnsi="Calibri" w:cs="Times New Roman"/>
                <w:sz w:val="16"/>
                <w:szCs w:val="16"/>
                <w:lang w:eastAsia="ja-JP"/>
              </w:rPr>
              <w:t xml:space="preserve">a proposal with AUIBAR within the VETGOV project  </w:t>
            </w:r>
            <w:r w:rsidRPr="005D5BEC">
              <w:rPr>
                <w:rFonts w:ascii="Calibri" w:hAnsi="Calibri" w:cs="Times New Roman"/>
                <w:b/>
                <w:sz w:val="16"/>
                <w:szCs w:val="16"/>
                <w:lang w:eastAsia="ja-JP"/>
              </w:rPr>
              <w:t>2016</w:t>
            </w:r>
          </w:p>
          <w:p w14:paraId="2BE187BD" w14:textId="77777777" w:rsidR="005D5BEC" w:rsidRPr="005D5BEC" w:rsidRDefault="005D5BEC" w:rsidP="005D5BEC">
            <w:pPr>
              <w:rPr>
                <w:rFonts w:ascii="Calibri" w:hAnsi="Calibri" w:cs="Times New Roman"/>
                <w:i/>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Aflatoxin and effects of Maize Lethal Necrotic Virus that attack maize a major food for Livestock</w:t>
            </w:r>
          </w:p>
          <w:p w14:paraId="0621291E"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9. </w:t>
            </w:r>
            <w:r w:rsidRPr="005D5BEC">
              <w:rPr>
                <w:rFonts w:ascii="Calibri" w:hAnsi="Calibri" w:cs="Times New Roman"/>
                <w:color w:val="0000FF"/>
                <w:sz w:val="16"/>
                <w:szCs w:val="16"/>
                <w:lang w:eastAsia="ja-JP"/>
              </w:rPr>
              <w:t>SUBMITTED</w:t>
            </w:r>
            <w:r w:rsidRPr="005D5BEC">
              <w:rPr>
                <w:rFonts w:ascii="Calibri" w:hAnsi="Calibri" w:cs="Times New Roman"/>
                <w:sz w:val="16"/>
                <w:szCs w:val="16"/>
                <w:lang w:eastAsia="ja-JP"/>
              </w:rPr>
              <w:t xml:space="preserve"> a proposal to NSO </w:t>
            </w:r>
            <w:r w:rsidRPr="005D5BEC">
              <w:rPr>
                <w:rFonts w:ascii="Calibri" w:hAnsi="Calibri" w:cs="Times New Roman"/>
                <w:b/>
                <w:sz w:val="16"/>
                <w:szCs w:val="16"/>
                <w:lang w:eastAsia="ja-JP"/>
              </w:rPr>
              <w:t>2016</w:t>
            </w:r>
          </w:p>
          <w:p w14:paraId="41331401" w14:textId="77777777" w:rsidR="005D5BEC" w:rsidRPr="005D5BEC" w:rsidRDefault="005D5BEC" w:rsidP="005D5BEC">
            <w:pPr>
              <w:rPr>
                <w:rFonts w:ascii="Calibri" w:hAnsi="Calibri" w:cs="Times New Roman"/>
                <w:i/>
                <w:sz w:val="16"/>
                <w:szCs w:val="16"/>
                <w:lang w:eastAsia="ja-JP"/>
              </w:rPr>
            </w:pPr>
            <w:r w:rsidRPr="005D5BEC">
              <w:rPr>
                <w:rFonts w:ascii="Calibri" w:hAnsi="Calibri" w:cs="Times New Roman"/>
                <w:sz w:val="16"/>
                <w:szCs w:val="16"/>
                <w:lang w:eastAsia="ja-JP"/>
              </w:rPr>
              <w:t xml:space="preserve">Titel: </w:t>
            </w:r>
            <w:r w:rsidRPr="005D5BEC">
              <w:rPr>
                <w:rFonts w:ascii="Calibri" w:hAnsi="Calibri" w:cs="Times New Roman"/>
                <w:i/>
                <w:sz w:val="16"/>
                <w:szCs w:val="16"/>
                <w:lang w:eastAsia="ja-JP"/>
              </w:rPr>
              <w:t>Market led User Owned ICT4Ag Information services</w:t>
            </w:r>
          </w:p>
          <w:p w14:paraId="5F93355D"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In partnership with CTA, aWhere, eLeaf, EARs, AGRA and Mercy Corps  </w:t>
            </w:r>
          </w:p>
          <w:p w14:paraId="2D732A2C" w14:textId="77777777" w:rsidR="005D5BEC" w:rsidRPr="005D5BEC" w:rsidRDefault="005D5BEC" w:rsidP="005D5BEC">
            <w:pPr>
              <w:rPr>
                <w:rFonts w:ascii="Calibri" w:hAnsi="Calibri" w:cs="Times New Roman"/>
                <w:b/>
                <w:color w:val="00B050"/>
                <w:sz w:val="16"/>
                <w:szCs w:val="16"/>
                <w:lang w:eastAsia="ja-JP"/>
              </w:rPr>
            </w:pPr>
            <w:r w:rsidRPr="005D5BEC">
              <w:rPr>
                <w:rFonts w:ascii="Calibri" w:hAnsi="Calibri" w:cs="Times New Roman"/>
                <w:b/>
                <w:color w:val="00B050"/>
                <w:sz w:val="16"/>
                <w:szCs w:val="16"/>
                <w:lang w:eastAsia="ja-JP"/>
              </w:rPr>
              <w:t>SELECTED</w:t>
            </w:r>
          </w:p>
          <w:p w14:paraId="3625975A"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10. </w:t>
            </w:r>
            <w:r w:rsidRPr="005D5BEC">
              <w:rPr>
                <w:rFonts w:ascii="Calibri" w:hAnsi="Calibri" w:cs="Times New Roman"/>
                <w:color w:val="0000FF"/>
                <w:sz w:val="16"/>
                <w:szCs w:val="16"/>
                <w:lang w:eastAsia="ja-JP"/>
              </w:rPr>
              <w:t>SUBMITTED</w:t>
            </w:r>
            <w:r w:rsidRPr="005D5BEC">
              <w:rPr>
                <w:rFonts w:ascii="Calibri" w:hAnsi="Calibri" w:cs="Times New Roman"/>
                <w:sz w:val="16"/>
                <w:szCs w:val="16"/>
                <w:lang w:eastAsia="ja-JP"/>
              </w:rPr>
              <w:t xml:space="preserve"> a proposal to CTI-PFAN </w:t>
            </w:r>
            <w:r w:rsidRPr="005D5BEC">
              <w:rPr>
                <w:rFonts w:ascii="Calibri" w:hAnsi="Calibri" w:cs="Times New Roman"/>
                <w:b/>
                <w:sz w:val="16"/>
                <w:szCs w:val="16"/>
                <w:lang w:eastAsia="ja-JP"/>
              </w:rPr>
              <w:t>2016</w:t>
            </w:r>
          </w:p>
          <w:p w14:paraId="5B2C2877"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Using an e-Granary to deliver weather and extension services to farmers in East Africa</w:t>
            </w:r>
          </w:p>
          <w:p w14:paraId="48195617" w14:textId="77777777" w:rsidR="005D5BEC" w:rsidRPr="005D5BEC" w:rsidRDefault="005D5BEC" w:rsidP="005D5BEC">
            <w:pPr>
              <w:rPr>
                <w:rFonts w:ascii="Calibri" w:hAnsi="Calibri" w:cs="Times New Roman"/>
                <w:b/>
                <w:color w:val="00B050"/>
                <w:sz w:val="16"/>
                <w:szCs w:val="16"/>
                <w:lang w:eastAsia="ja-JP"/>
              </w:rPr>
            </w:pPr>
            <w:r w:rsidRPr="005D5BEC">
              <w:rPr>
                <w:rFonts w:ascii="Calibri" w:hAnsi="Calibri" w:cs="Times New Roman"/>
                <w:b/>
                <w:color w:val="00B050"/>
                <w:sz w:val="16"/>
                <w:szCs w:val="16"/>
                <w:lang w:eastAsia="ja-JP"/>
              </w:rPr>
              <w:t>SELECTED</w:t>
            </w:r>
          </w:p>
          <w:p w14:paraId="0F0889AC"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11.  </w:t>
            </w:r>
            <w:r w:rsidRPr="005D5BEC">
              <w:rPr>
                <w:rFonts w:ascii="Calibri" w:hAnsi="Calibri" w:cs="Times New Roman"/>
                <w:color w:val="0000FF"/>
                <w:sz w:val="16"/>
                <w:szCs w:val="16"/>
                <w:lang w:eastAsia="ja-JP"/>
              </w:rPr>
              <w:t>SUBMITTED</w:t>
            </w:r>
            <w:r w:rsidRPr="005D5BEC">
              <w:rPr>
                <w:rFonts w:ascii="Calibri" w:hAnsi="Calibri" w:cs="Times New Roman"/>
                <w:sz w:val="16"/>
                <w:szCs w:val="16"/>
                <w:lang w:eastAsia="ja-JP"/>
              </w:rPr>
              <w:t xml:space="preserve"> a proposal to EC/DevCo-AGRIFI/AGRIBUSINESS-FINANCE call. </w:t>
            </w:r>
            <w:r w:rsidRPr="005D5BEC">
              <w:rPr>
                <w:rFonts w:ascii="Calibri" w:hAnsi="Calibri" w:cs="Times New Roman"/>
                <w:b/>
                <w:sz w:val="16"/>
                <w:szCs w:val="16"/>
                <w:lang w:eastAsia="ja-JP"/>
              </w:rPr>
              <w:t>2016</w:t>
            </w:r>
          </w:p>
          <w:p w14:paraId="559652BD"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b/>
                <w:sz w:val="16"/>
                <w:szCs w:val="16"/>
                <w:lang w:eastAsia="ja-JP"/>
              </w:rPr>
              <w:t>Lot 1</w:t>
            </w:r>
            <w:r w:rsidRPr="005D5BEC">
              <w:rPr>
                <w:rFonts w:ascii="Calibri" w:hAnsi="Calibri" w:cs="Times New Roman"/>
                <w:sz w:val="16"/>
                <w:szCs w:val="16"/>
                <w:lang w:eastAsia="ja-JP"/>
              </w:rPr>
              <w:t xml:space="preserve"> specifically focused on smallholder farmers and micro, small and medium enterprises (MSME) agribusinesses in developing countries as final beneficiaries by increasing income opportunities</w:t>
            </w:r>
          </w:p>
          <w:p w14:paraId="02F112E7"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 xml:space="preserve">Title: </w:t>
            </w:r>
            <w:r w:rsidRPr="005D5BEC">
              <w:rPr>
                <w:rFonts w:ascii="Calibri" w:hAnsi="Calibri" w:cs="Times New Roman"/>
                <w:i/>
                <w:sz w:val="16"/>
                <w:szCs w:val="16"/>
                <w:lang w:eastAsia="ja-JP"/>
              </w:rPr>
              <w:t>Future Agriventure Value Chains in Uganda (FAVAC-UG) on sesame, soya bean, shea nut and banana</w:t>
            </w:r>
          </w:p>
          <w:p w14:paraId="756ECD28" w14:textId="77777777" w:rsidR="005D5BEC" w:rsidRPr="005D5BEC" w:rsidRDefault="005D5BEC" w:rsidP="005D5BEC">
            <w:pPr>
              <w:rPr>
                <w:rFonts w:ascii="Calibri" w:hAnsi="Calibri" w:cs="Times New Roman"/>
                <w:sz w:val="16"/>
                <w:szCs w:val="16"/>
                <w:lang w:eastAsia="ja-JP"/>
              </w:rPr>
            </w:pPr>
            <w:r w:rsidRPr="005D5BEC">
              <w:rPr>
                <w:rFonts w:ascii="Calibri" w:hAnsi="Calibri" w:cs="Times New Roman"/>
                <w:sz w:val="16"/>
                <w:szCs w:val="16"/>
                <w:lang w:eastAsia="ja-JP"/>
              </w:rPr>
              <w:t>In 2016 in partnership with RUFORUM, AAIN, Shalin Finland.</w:t>
            </w:r>
          </w:p>
          <w:p w14:paraId="33925B73" w14:textId="77777777" w:rsidR="005C33FA" w:rsidRPr="005D5BEC" w:rsidRDefault="005C33FA" w:rsidP="005C33FA">
            <w:pPr>
              <w:rPr>
                <w:rFonts w:ascii="Calibri" w:hAnsi="Calibri" w:cs="Times New Roman"/>
                <w:b/>
                <w:color w:val="FF0000"/>
                <w:sz w:val="16"/>
                <w:szCs w:val="16"/>
                <w:lang w:eastAsia="ja-JP"/>
              </w:rPr>
            </w:pPr>
            <w:r w:rsidRPr="005D5BEC">
              <w:rPr>
                <w:rFonts w:ascii="Calibri" w:hAnsi="Calibri" w:cs="Times New Roman"/>
                <w:b/>
                <w:color w:val="FF0000"/>
                <w:sz w:val="16"/>
                <w:szCs w:val="16"/>
                <w:lang w:eastAsia="ja-JP"/>
              </w:rPr>
              <w:t>NOT SELECTED</w:t>
            </w:r>
          </w:p>
          <w:p w14:paraId="3A4C9421" w14:textId="697B2B56" w:rsidR="005C33FA" w:rsidRDefault="005C33FA" w:rsidP="005C33FA">
            <w:pPr>
              <w:rPr>
                <w:rFonts w:eastAsia="Calibri"/>
                <w:sz w:val="16"/>
              </w:rPr>
            </w:pPr>
            <w:r w:rsidRPr="005C33FA">
              <w:rPr>
                <w:rFonts w:eastAsia="Calibri"/>
                <w:sz w:val="16"/>
              </w:rPr>
              <w:t>12.</w:t>
            </w:r>
            <w:r>
              <w:rPr>
                <w:rFonts w:eastAsia="Calibri"/>
                <w:sz w:val="16"/>
              </w:rPr>
              <w:t xml:space="preserve"> </w:t>
            </w:r>
            <w:r w:rsidRPr="005D5BEC">
              <w:rPr>
                <w:rFonts w:ascii="Calibri" w:hAnsi="Calibri" w:cs="Times New Roman"/>
                <w:color w:val="0000FF"/>
                <w:sz w:val="16"/>
                <w:szCs w:val="16"/>
                <w:lang w:eastAsia="ja-JP"/>
              </w:rPr>
              <w:t>SUBMITTED</w:t>
            </w:r>
            <w:r>
              <w:rPr>
                <w:rFonts w:ascii="Calibri" w:hAnsi="Calibri" w:cs="Times New Roman"/>
                <w:sz w:val="16"/>
                <w:szCs w:val="16"/>
                <w:lang w:eastAsia="ja-JP"/>
              </w:rPr>
              <w:t xml:space="preserve"> a proposal begin </w:t>
            </w:r>
            <w:r w:rsidRPr="005C33FA">
              <w:rPr>
                <w:rFonts w:eastAsia="Calibri"/>
                <w:sz w:val="16"/>
              </w:rPr>
              <w:t xml:space="preserve">of July 2016 </w:t>
            </w:r>
            <w:r>
              <w:rPr>
                <w:rFonts w:eastAsia="Calibri"/>
                <w:sz w:val="16"/>
              </w:rPr>
              <w:t>(</w:t>
            </w:r>
            <w:r w:rsidRPr="005C33FA">
              <w:rPr>
                <w:rFonts w:eastAsia="Calibri"/>
                <w:sz w:val="16"/>
              </w:rPr>
              <w:t>a 1 page concept note</w:t>
            </w:r>
            <w:r>
              <w:rPr>
                <w:rFonts w:eastAsia="Calibri"/>
                <w:sz w:val="16"/>
              </w:rPr>
              <w:t>)</w:t>
            </w:r>
            <w:r w:rsidRPr="005C33FA">
              <w:rPr>
                <w:rFonts w:eastAsia="Calibri"/>
                <w:sz w:val="16"/>
              </w:rPr>
              <w:t xml:space="preserve"> to the ICT4Health SPIDER call. While the outcome of the first round was expected 15/08 there was never a feedback.</w:t>
            </w:r>
          </w:p>
          <w:p w14:paraId="36C15BF0" w14:textId="4ED09935" w:rsidR="005C33FA" w:rsidRPr="005C33FA" w:rsidRDefault="005C33FA" w:rsidP="005C33FA">
            <w:pPr>
              <w:rPr>
                <w:rFonts w:ascii="Calibri" w:hAnsi="Calibri" w:cs="Times New Roman"/>
                <w:b/>
                <w:color w:val="FF0000"/>
                <w:sz w:val="16"/>
                <w:szCs w:val="16"/>
                <w:lang w:eastAsia="ja-JP"/>
              </w:rPr>
            </w:pPr>
            <w:r>
              <w:rPr>
                <w:rFonts w:ascii="Calibri" w:hAnsi="Calibri" w:cs="Times New Roman"/>
                <w:b/>
                <w:color w:val="FF0000"/>
                <w:sz w:val="16"/>
                <w:szCs w:val="16"/>
                <w:lang w:eastAsia="ja-JP"/>
              </w:rPr>
              <w:t>NOT SELECTED</w:t>
            </w:r>
          </w:p>
        </w:tc>
      </w:tr>
      <w:tr w:rsidR="005D5BEC" w:rsidRPr="005D5BEC" w14:paraId="19CD28A2"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B8CCE4"/>
          </w:tcPr>
          <w:p w14:paraId="5DC97E7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2</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B8CCE4"/>
            <w:tcMar>
              <w:top w:w="72" w:type="dxa"/>
              <w:left w:w="144" w:type="dxa"/>
              <w:bottom w:w="72" w:type="dxa"/>
              <w:right w:w="144" w:type="dxa"/>
            </w:tcMar>
            <w:hideMark/>
          </w:tcPr>
          <w:p w14:paraId="1605C997" w14:textId="77777777" w:rsidR="005D5BEC" w:rsidRPr="005D5BEC" w:rsidRDefault="005D5BEC" w:rsidP="005D5BEC">
            <w:pPr>
              <w:rPr>
                <w:rFonts w:ascii="Calibri" w:hAnsi="Calibri" w:cs="Cambria"/>
                <w:sz w:val="16"/>
                <w:szCs w:val="16"/>
                <w:lang w:val="fr-BE"/>
              </w:rPr>
            </w:pPr>
            <w:r w:rsidRPr="005D5BEC">
              <w:rPr>
                <w:rFonts w:ascii="Calibri" w:hAnsi="Calibri" w:cs="Cambria"/>
                <w:sz w:val="16"/>
                <w:szCs w:val="16"/>
                <w:lang w:val="fr-BE"/>
              </w:rPr>
              <w:t xml:space="preserve">La culture maraîchère peut-elle répondre </w:t>
            </w:r>
            <w:r w:rsidRPr="005D5BEC">
              <w:rPr>
                <w:rFonts w:ascii="Calibri" w:hAnsi="Calibri" w:cs="Cambria"/>
                <w:sz w:val="16"/>
                <w:szCs w:val="16"/>
                <w:lang w:val="fr-BE"/>
              </w:rPr>
              <w:lastRenderedPageBreak/>
              <w:t>aux défis du changement climatique et du développement urbain  en Afrique Centrale ?</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B8CCE4"/>
          </w:tcPr>
          <w:p w14:paraId="77137354"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lastRenderedPageBreak/>
              <w:t>CAMEROON, CONGO BRAZZAVILL</w:t>
            </w:r>
            <w:r w:rsidRPr="005D5BEC">
              <w:rPr>
                <w:rFonts w:ascii="Calibri" w:hAnsi="Calibri" w:cs="Cambria"/>
                <w:b/>
                <w:sz w:val="16"/>
                <w:szCs w:val="16"/>
                <w:lang w:eastAsia="nl-NL"/>
              </w:rPr>
              <w:lastRenderedPageBreak/>
              <w:t>E, DR CONGO</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B8CCE4"/>
          </w:tcPr>
          <w:p w14:paraId="403C56A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lastRenderedPageBreak/>
              <w:t xml:space="preserve">Not many opportunities are available for Cameroon and the all </w:t>
            </w:r>
            <w:r w:rsidRPr="005D5BEC">
              <w:rPr>
                <w:rFonts w:ascii="Calibri" w:hAnsi="Calibri" w:cs="Cambria"/>
                <w:sz w:val="16"/>
                <w:szCs w:val="16"/>
                <w:lang w:eastAsia="nl-NL"/>
              </w:rPr>
              <w:lastRenderedPageBreak/>
              <w:t>central Africa region.</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65D5F9BF"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lastRenderedPageBreak/>
              <w:t xml:space="preserve">1. </w:t>
            </w:r>
            <w:r w:rsidRPr="005D5BEC">
              <w:rPr>
                <w:rFonts w:ascii="Calibri" w:hAnsi="Calibri" w:cs="Calibri"/>
                <w:color w:val="0000FF"/>
                <w:sz w:val="16"/>
                <w:szCs w:val="16"/>
              </w:rPr>
              <w:t>SUBMITTED</w:t>
            </w:r>
            <w:r w:rsidRPr="005D5BEC">
              <w:rPr>
                <w:rFonts w:ascii="Calibri" w:hAnsi="Calibri" w:cs="Cambria"/>
                <w:sz w:val="16"/>
                <w:szCs w:val="16"/>
                <w:lang w:eastAsia="nl-NL"/>
              </w:rPr>
              <w:t xml:space="preserve"> to the </w:t>
            </w:r>
            <w:r w:rsidRPr="005D5BEC">
              <w:rPr>
                <w:rFonts w:ascii="Calibri" w:hAnsi="Calibri" w:cs="Calibri"/>
                <w:sz w:val="16"/>
                <w:szCs w:val="16"/>
              </w:rPr>
              <w:t>PAEPARD Incentives Fund</w:t>
            </w:r>
            <w:r w:rsidRPr="005D5BEC">
              <w:rPr>
                <w:rFonts w:ascii="Calibri" w:hAnsi="Calibri" w:cs="Cambria"/>
                <w:sz w:val="16"/>
                <w:szCs w:val="16"/>
                <w:lang w:eastAsia="nl-NL"/>
              </w:rPr>
              <w:t xml:space="preserve"> (IF</w:t>
            </w:r>
            <w:r w:rsidRPr="005D5BEC">
              <w:rPr>
                <w:rFonts w:ascii="Calibri" w:hAnsi="Calibri" w:cs="Calibri"/>
                <w:sz w:val="16"/>
                <w:szCs w:val="16"/>
              </w:rPr>
              <w:t>)</w:t>
            </w:r>
            <w:r w:rsidRPr="005D5BEC">
              <w:rPr>
                <w:rFonts w:ascii="Calibri" w:hAnsi="Calibri" w:cs="Cambria"/>
                <w:sz w:val="16"/>
                <w:szCs w:val="16"/>
                <w:lang w:eastAsia="nl-NL"/>
              </w:rPr>
              <w:t xml:space="preserve">. </w:t>
            </w:r>
          </w:p>
          <w:p w14:paraId="34FF4018" w14:textId="77777777" w:rsidR="00CF5A8E" w:rsidRPr="00F830CC" w:rsidRDefault="00CF5A8E" w:rsidP="00CF5A8E">
            <w:pPr>
              <w:rPr>
                <w:rFonts w:ascii="Calibri" w:hAnsi="Calibri" w:cs="Cambria"/>
                <w:color w:val="7030A0"/>
                <w:sz w:val="16"/>
                <w:szCs w:val="16"/>
                <w:lang w:eastAsia="nl-NL"/>
              </w:rPr>
            </w:pPr>
            <w:r w:rsidRPr="00F830CC">
              <w:rPr>
                <w:rFonts w:ascii="Calibri" w:hAnsi="Calibri" w:cs="Cambria"/>
                <w:b/>
                <w:color w:val="7030A0"/>
                <w:sz w:val="16"/>
                <w:szCs w:val="16"/>
                <w:lang w:eastAsia="nl-NL"/>
              </w:rPr>
              <w:t>NOT SELECTED</w:t>
            </w:r>
            <w:r w:rsidRPr="00F830CC">
              <w:rPr>
                <w:rFonts w:ascii="Calibri" w:hAnsi="Calibri" w:cs="Cambria"/>
                <w:color w:val="7030A0"/>
                <w:sz w:val="16"/>
                <w:szCs w:val="16"/>
                <w:lang w:eastAsia="nl-NL"/>
              </w:rPr>
              <w:t xml:space="preserve">  </w:t>
            </w:r>
          </w:p>
          <w:p w14:paraId="577BC706"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 xml:space="preserve">2. </w:t>
            </w:r>
            <w:r w:rsidRPr="005D5BEC">
              <w:rPr>
                <w:rFonts w:ascii="Calibri" w:hAnsi="Calibri" w:cs="Calibri"/>
                <w:color w:val="0000FF"/>
                <w:sz w:val="16"/>
                <w:szCs w:val="16"/>
              </w:rPr>
              <w:t>SUBMITTED</w:t>
            </w:r>
            <w:r w:rsidRPr="005D5BEC">
              <w:rPr>
                <w:rFonts w:ascii="Calibri" w:hAnsi="Calibri" w:cs="Cambria"/>
                <w:sz w:val="16"/>
                <w:szCs w:val="16"/>
                <w:lang w:eastAsia="nl-NL"/>
              </w:rPr>
              <w:t xml:space="preserve"> to the IDRC - CIFSRF </w:t>
            </w:r>
            <w:r w:rsidRPr="005D5BEC">
              <w:rPr>
                <w:rFonts w:ascii="Calibri" w:hAnsi="Calibri" w:cs="Cambria"/>
                <w:b/>
                <w:sz w:val="16"/>
                <w:szCs w:val="16"/>
                <w:lang w:eastAsia="nl-NL"/>
              </w:rPr>
              <w:t>2015</w:t>
            </w:r>
            <w:r w:rsidRPr="005D5BEC">
              <w:rPr>
                <w:rFonts w:ascii="Calibri" w:hAnsi="Calibri" w:cs="Cambria"/>
                <w:sz w:val="16"/>
                <w:szCs w:val="16"/>
                <w:lang w:eastAsia="nl-NL"/>
              </w:rPr>
              <w:t xml:space="preserve"> Call for Proposals</w:t>
            </w:r>
          </w:p>
          <w:p w14:paraId="428F156F" w14:textId="77777777" w:rsidR="005D5BEC" w:rsidRPr="005D5BEC" w:rsidRDefault="005D5BEC" w:rsidP="005D5BEC">
            <w:pPr>
              <w:rPr>
                <w:rFonts w:ascii="Calibri" w:hAnsi="Calibri" w:cs="Cambria"/>
                <w:i/>
                <w:sz w:val="16"/>
                <w:szCs w:val="16"/>
                <w:lang w:eastAsia="nl-NL"/>
              </w:rPr>
            </w:pPr>
            <w:r w:rsidRPr="005D5BEC">
              <w:rPr>
                <w:rFonts w:ascii="Calibri" w:hAnsi="Calibri" w:cs="Cambria"/>
                <w:sz w:val="16"/>
                <w:szCs w:val="16"/>
                <w:lang w:eastAsia="nl-NL"/>
              </w:rPr>
              <w:lastRenderedPageBreak/>
              <w:t xml:space="preserve">Title: </w:t>
            </w:r>
            <w:r w:rsidRPr="005D5BEC">
              <w:rPr>
                <w:rFonts w:ascii="Calibri" w:hAnsi="Calibri" w:cs="Cambria"/>
                <w:i/>
                <w:sz w:val="16"/>
                <w:szCs w:val="16"/>
                <w:lang w:eastAsia="nl-NL"/>
              </w:rPr>
              <w:t>Production of organic inputs from by-products of the food industry and development in peri-urban horticulture in Central Africa</w:t>
            </w:r>
          </w:p>
          <w:p w14:paraId="06361E84"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p w14:paraId="653D639A"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3.</w:t>
            </w:r>
            <w:r w:rsidRPr="005D5BEC">
              <w:rPr>
                <w:rFonts w:ascii="Calibri" w:hAnsi="Calibri" w:cs="Calibri"/>
                <w:color w:val="0000FF"/>
                <w:sz w:val="16"/>
                <w:szCs w:val="16"/>
              </w:rPr>
              <w:t xml:space="preserve"> SUBMITTED</w:t>
            </w:r>
            <w:r w:rsidRPr="005D5BEC">
              <w:rPr>
                <w:rFonts w:ascii="Calibri" w:hAnsi="Calibri" w:cs="Cambria"/>
                <w:sz w:val="16"/>
                <w:szCs w:val="16"/>
                <w:lang w:eastAsia="nl-NL"/>
              </w:rPr>
              <w:t xml:space="preserve"> to the CD2 fund</w:t>
            </w:r>
          </w:p>
          <w:p w14:paraId="7F22E6E1" w14:textId="77777777" w:rsidR="005D5BEC" w:rsidRPr="005D5BEC" w:rsidRDefault="005D5BEC" w:rsidP="005D5BEC">
            <w:pPr>
              <w:rPr>
                <w:rFonts w:ascii="Calibri" w:hAnsi="Calibri" w:cs="Calibri"/>
                <w:sz w:val="16"/>
                <w:szCs w:val="16"/>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Trichoderma Valuation in vegetable and fruit horticulture</w:t>
            </w:r>
            <w:r w:rsidRPr="005D5BEC">
              <w:rPr>
                <w:rFonts w:ascii="Calibri" w:hAnsi="Calibri" w:cs="Calibri"/>
                <w:sz w:val="16"/>
                <w:szCs w:val="16"/>
              </w:rPr>
              <w:t xml:space="preserve"> </w:t>
            </w:r>
          </w:p>
          <w:p w14:paraId="79004111" w14:textId="77777777" w:rsidR="005D5BEC" w:rsidRPr="005D5BEC" w:rsidRDefault="005D5BEC" w:rsidP="005D5BEC">
            <w:pPr>
              <w:rPr>
                <w:rFonts w:ascii="Calibri" w:hAnsi="Calibri" w:cs="Cambria"/>
                <w:b/>
                <w:color w:val="FF0000"/>
                <w:sz w:val="16"/>
                <w:szCs w:val="16"/>
                <w:lang w:eastAsia="nl-NL"/>
              </w:rPr>
            </w:pPr>
            <w:r w:rsidRPr="005D5BEC">
              <w:rPr>
                <w:rFonts w:ascii="Calibri" w:hAnsi="Calibri" w:cs="Cambria"/>
                <w:b/>
                <w:color w:val="FF0000"/>
                <w:sz w:val="16"/>
                <w:szCs w:val="16"/>
                <w:lang w:eastAsia="nl-NL"/>
              </w:rPr>
              <w:t>NOT SELECTED</w:t>
            </w:r>
          </w:p>
        </w:tc>
      </w:tr>
      <w:tr w:rsidR="005D5BEC" w:rsidRPr="005D5BEC" w14:paraId="2776A428"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6E9C8147"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lastRenderedPageBreak/>
              <w:t>3</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05186400" w14:textId="77777777" w:rsidR="005D5BEC" w:rsidRPr="005D5BEC" w:rsidRDefault="005D5BEC" w:rsidP="005D5BEC">
            <w:pPr>
              <w:rPr>
                <w:rFonts w:ascii="Calibri" w:hAnsi="Calibri" w:cs="Cambria"/>
                <w:sz w:val="16"/>
                <w:szCs w:val="16"/>
                <w:lang w:val="fr-BE"/>
              </w:rPr>
            </w:pPr>
            <w:r w:rsidRPr="005D5BEC">
              <w:rPr>
                <w:rFonts w:ascii="Calibri" w:hAnsi="Calibri" w:cs="Cambria"/>
                <w:sz w:val="16"/>
                <w:szCs w:val="16"/>
                <w:lang w:val="fr-BE"/>
              </w:rPr>
              <w:t xml:space="preserve">La chaine de valeur du riz en Afrique de l’ouest </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DBE5F1"/>
          </w:tcPr>
          <w:p w14:paraId="13C11A5C"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BENIN, BURKINA FASO, MALI</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DBE5F1"/>
          </w:tcPr>
          <w:p w14:paraId="721D0466" w14:textId="77777777" w:rsidR="005D5BEC" w:rsidRPr="005D5BEC" w:rsidRDefault="005D5BEC" w:rsidP="005D5BEC">
            <w:pPr>
              <w:rPr>
                <w:rFonts w:ascii="Calibri" w:hAnsi="Calibri" w:cs="Cambria"/>
                <w:sz w:val="16"/>
                <w:szCs w:val="16"/>
                <w:lang w:eastAsia="nl-NL"/>
              </w:rPr>
            </w:pP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5E3EBA1C"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No proposal was developed under this ULP. </w:t>
            </w:r>
          </w:p>
        </w:tc>
      </w:tr>
      <w:tr w:rsidR="005D5BEC" w:rsidRPr="005D5BEC" w14:paraId="434FA3A7"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B8CCE4"/>
          </w:tcPr>
          <w:p w14:paraId="0D84602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4</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B8CCE4"/>
            <w:tcMar>
              <w:top w:w="72" w:type="dxa"/>
              <w:left w:w="144" w:type="dxa"/>
              <w:bottom w:w="72" w:type="dxa"/>
              <w:right w:w="144" w:type="dxa"/>
            </w:tcMar>
            <w:hideMark/>
          </w:tcPr>
          <w:p w14:paraId="2A69BF44"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Groundnut value chain in Malawi and Zambia</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B8CCE4"/>
          </w:tcPr>
          <w:p w14:paraId="35DB5A49"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MALAWI &amp; ZAMBIA</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B8CCE4"/>
          </w:tcPr>
          <w:p w14:paraId="3B238068"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African Union Research Grants Write-shop in Accra, Ghana (18-22 July 2016)</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B8CCE4"/>
          </w:tcPr>
          <w:p w14:paraId="5C01E01C" w14:textId="77777777" w:rsidR="005D5BEC" w:rsidRPr="005D5BEC" w:rsidRDefault="005D5BEC" w:rsidP="005D5BEC">
            <w:pPr>
              <w:rPr>
                <w:rFonts w:ascii="Calibri" w:hAnsi="Calibri" w:cs="Calibri"/>
                <w:color w:val="0000FF"/>
                <w:sz w:val="16"/>
                <w:szCs w:val="16"/>
              </w:rPr>
            </w:pPr>
            <w:r w:rsidRPr="005D5BEC">
              <w:rPr>
                <w:rFonts w:ascii="Calibri" w:hAnsi="Calibri" w:cs="Calibri"/>
                <w:sz w:val="16"/>
                <w:szCs w:val="16"/>
              </w:rPr>
              <w:t xml:space="preserve">1. </w:t>
            </w:r>
            <w:r w:rsidRPr="005D5BEC">
              <w:rPr>
                <w:rFonts w:ascii="Calibri" w:hAnsi="Calibri" w:cs="Calibri"/>
                <w:color w:val="0000FF"/>
                <w:sz w:val="16"/>
                <w:szCs w:val="16"/>
              </w:rPr>
              <w:t xml:space="preserve">SUBMITTED </w:t>
            </w:r>
            <w:r w:rsidRPr="005D5BEC">
              <w:rPr>
                <w:rFonts w:ascii="Calibri" w:hAnsi="Calibri" w:cs="Cambria"/>
                <w:sz w:val="16"/>
                <w:szCs w:val="16"/>
                <w:lang w:eastAsia="nl-NL"/>
              </w:rPr>
              <w:t>to the DevCo/Food Security Thematic Programme (FSTP) 2009-2010</w:t>
            </w:r>
          </w:p>
          <w:p w14:paraId="4EFF7334" w14:textId="77777777" w:rsidR="005D5BEC" w:rsidRPr="005D5BEC"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Supporting smallholder farmers in southern Africa to better manage climate-related risks to crop production and post harvest handling</w:t>
            </w:r>
          </w:p>
          <w:p w14:paraId="38F37459" w14:textId="77777777" w:rsidR="005D5BEC" w:rsidRPr="005D5BEC" w:rsidRDefault="005D5BEC" w:rsidP="005D5BEC">
            <w:pPr>
              <w:rPr>
                <w:rFonts w:ascii="Calibri" w:hAnsi="Calibri" w:cs="Cambria"/>
                <w:b/>
                <w:color w:val="00B050"/>
                <w:sz w:val="16"/>
                <w:szCs w:val="16"/>
              </w:rPr>
            </w:pPr>
            <w:r w:rsidRPr="005D5BEC">
              <w:rPr>
                <w:rFonts w:ascii="Calibri" w:hAnsi="Calibri" w:cs="Cambria"/>
                <w:b/>
                <w:color w:val="00B050"/>
                <w:sz w:val="16"/>
                <w:szCs w:val="16"/>
              </w:rPr>
              <w:t>SELECTED</w:t>
            </w:r>
          </w:p>
          <w:p w14:paraId="6EC347BB"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 xml:space="preserve">2. </w:t>
            </w:r>
            <w:r w:rsidRPr="005D5BEC">
              <w:rPr>
                <w:rFonts w:ascii="Calibri" w:hAnsi="Calibri" w:cs="Calibri"/>
                <w:color w:val="0000FF"/>
                <w:sz w:val="16"/>
                <w:szCs w:val="16"/>
              </w:rPr>
              <w:t xml:space="preserve">SUBMITTED </w:t>
            </w:r>
            <w:r w:rsidRPr="005D5BEC">
              <w:rPr>
                <w:rFonts w:ascii="Calibri" w:hAnsi="Calibri" w:cs="Cambria"/>
                <w:sz w:val="16"/>
                <w:szCs w:val="16"/>
                <w:lang w:eastAsia="nl-NL"/>
              </w:rPr>
              <w:t xml:space="preserve">to the Bill and Melinda Gates Foundation </w:t>
            </w:r>
            <w:r w:rsidRPr="005D5BEC">
              <w:rPr>
                <w:rFonts w:ascii="Calibri" w:hAnsi="Calibri" w:cs="Cambria"/>
                <w:b/>
                <w:sz w:val="16"/>
                <w:szCs w:val="16"/>
                <w:lang w:eastAsia="nl-NL"/>
              </w:rPr>
              <w:t>2013</w:t>
            </w:r>
            <w:r w:rsidRPr="005D5BEC">
              <w:rPr>
                <w:rFonts w:ascii="Calibri" w:hAnsi="Calibri" w:cs="Cambria"/>
                <w:sz w:val="16"/>
                <w:szCs w:val="16"/>
                <w:lang w:eastAsia="nl-NL"/>
              </w:rPr>
              <w:t xml:space="preserve">. </w:t>
            </w:r>
          </w:p>
          <w:p w14:paraId="54A3C320" w14:textId="77777777" w:rsidR="005D5BEC" w:rsidRPr="005D5BEC" w:rsidRDefault="005D5BEC" w:rsidP="005D5BEC">
            <w:pPr>
              <w:rPr>
                <w:rFonts w:ascii="Calibri" w:hAnsi="Calibri" w:cs="Cambria"/>
                <w:i/>
                <w:sz w:val="16"/>
                <w:szCs w:val="16"/>
                <w:lang w:eastAsia="nl-NL"/>
              </w:rPr>
            </w:pPr>
            <w:r w:rsidRPr="005D5BEC">
              <w:rPr>
                <w:rFonts w:ascii="Calibri" w:hAnsi="Calibri" w:cs="Cambria"/>
                <w:sz w:val="16"/>
                <w:szCs w:val="16"/>
                <w:lang w:eastAsia="nl-NL"/>
              </w:rPr>
              <w:t xml:space="preserve">Title: </w:t>
            </w:r>
            <w:hyperlink r:id="rId106" w:history="1">
              <w:r w:rsidRPr="005D5BEC">
                <w:rPr>
                  <w:rFonts w:ascii="Calibri" w:hAnsi="Calibri" w:cs="Cambria"/>
                  <w:i/>
                  <w:color w:val="0000FF"/>
                  <w:sz w:val="16"/>
                  <w:szCs w:val="16"/>
                  <w:u w:val="single"/>
                  <w:lang w:eastAsia="nl-NL"/>
                </w:rPr>
                <w:t>Improving Nutrition Outcomes Through Optimized Agricultural Investments</w:t>
              </w:r>
            </w:hyperlink>
            <w:r w:rsidRPr="005D5BEC">
              <w:rPr>
                <w:rFonts w:ascii="Calibri" w:hAnsi="Calibri" w:cs="Cambria"/>
                <w:i/>
                <w:sz w:val="16"/>
                <w:szCs w:val="16"/>
                <w:lang w:eastAsia="nl-NL"/>
              </w:rPr>
              <w:t xml:space="preserve"> (ATONU)</w:t>
            </w:r>
          </w:p>
          <w:p w14:paraId="29817593" w14:textId="77777777" w:rsidR="005D5BEC" w:rsidRPr="005D5BEC" w:rsidRDefault="005D5BEC" w:rsidP="005D5BEC">
            <w:pPr>
              <w:rPr>
                <w:rFonts w:ascii="Calibri" w:hAnsi="Calibri" w:cs="Cambria"/>
                <w:b/>
                <w:color w:val="00B050"/>
                <w:sz w:val="16"/>
                <w:szCs w:val="16"/>
              </w:rPr>
            </w:pPr>
            <w:r w:rsidRPr="005D5BEC">
              <w:rPr>
                <w:rFonts w:ascii="Calibri" w:hAnsi="Calibri" w:cs="Cambria"/>
                <w:b/>
                <w:color w:val="00B050"/>
                <w:sz w:val="16"/>
                <w:szCs w:val="16"/>
              </w:rPr>
              <w:t>SELECTED</w:t>
            </w:r>
          </w:p>
          <w:p w14:paraId="66883ECC" w14:textId="77777777" w:rsidR="005D5BEC" w:rsidRPr="005D5BEC" w:rsidRDefault="005D5BEC" w:rsidP="005D5BEC">
            <w:pPr>
              <w:rPr>
                <w:rFonts w:ascii="Calibri" w:hAnsi="Calibri" w:cs="Cambria"/>
                <w:b/>
                <w:sz w:val="16"/>
                <w:szCs w:val="16"/>
                <w:lang w:eastAsia="nl-NL"/>
              </w:rPr>
            </w:pPr>
            <w:r w:rsidRPr="005D5BEC">
              <w:rPr>
                <w:rFonts w:ascii="Calibri" w:hAnsi="Calibri" w:cs="Calibri"/>
                <w:sz w:val="16"/>
                <w:szCs w:val="16"/>
              </w:rPr>
              <w:t xml:space="preserve">3. </w:t>
            </w:r>
            <w:r w:rsidRPr="005D5BEC">
              <w:rPr>
                <w:rFonts w:ascii="Calibri" w:hAnsi="Calibri" w:cs="Calibri"/>
                <w:color w:val="0000FF"/>
                <w:sz w:val="16"/>
                <w:szCs w:val="16"/>
              </w:rPr>
              <w:t>SUBMITTED</w:t>
            </w:r>
            <w:r w:rsidRPr="005D5BEC">
              <w:rPr>
                <w:rFonts w:ascii="Calibri" w:hAnsi="Calibri" w:cs="Cambria"/>
                <w:sz w:val="16"/>
                <w:szCs w:val="16"/>
                <w:lang w:eastAsia="nl-NL"/>
              </w:rPr>
              <w:t xml:space="preserve"> PAEPARD Competitive Research Fund call (CRF) </w:t>
            </w:r>
            <w:r w:rsidRPr="005D5BEC">
              <w:rPr>
                <w:rFonts w:ascii="Calibri" w:hAnsi="Calibri" w:cs="Cambria"/>
                <w:b/>
                <w:sz w:val="16"/>
                <w:szCs w:val="16"/>
                <w:lang w:eastAsia="nl-NL"/>
              </w:rPr>
              <w:t>2014</w:t>
            </w:r>
          </w:p>
          <w:p w14:paraId="13DE135F" w14:textId="77777777" w:rsidR="005D5BEC" w:rsidRPr="005D5BEC" w:rsidRDefault="005D5BEC" w:rsidP="005D5BEC">
            <w:pPr>
              <w:rPr>
                <w:rFonts w:ascii="Calibri" w:hAnsi="Calibri" w:cs="Calibri"/>
                <w:i/>
                <w:color w:val="0000FF"/>
                <w:sz w:val="16"/>
                <w:szCs w:val="16"/>
                <w:u w:val="single"/>
              </w:rPr>
            </w:pPr>
            <w:r w:rsidRPr="005D5BEC">
              <w:rPr>
                <w:rFonts w:ascii="Calibri" w:hAnsi="Calibri" w:cs="Cambria"/>
                <w:sz w:val="16"/>
                <w:szCs w:val="16"/>
                <w:lang w:eastAsia="nl-NL"/>
              </w:rPr>
              <w:t xml:space="preserve">Title: </w:t>
            </w:r>
            <w:hyperlink r:id="rId107" w:history="1">
              <w:r w:rsidRPr="005D5BEC">
                <w:rPr>
                  <w:rFonts w:ascii="Calibri" w:hAnsi="Calibri" w:cs="Calibri"/>
                  <w:i/>
                  <w:color w:val="0000FF"/>
                  <w:sz w:val="16"/>
                  <w:szCs w:val="16"/>
                  <w:u w:val="single"/>
                </w:rPr>
                <w:t>Stemming Aflatoxin pre- and post-harvest waste in the groundnut value chain (GnVC) in Malawi and Zambia to improve food and nutrition security in the smallholder farming families</w:t>
              </w:r>
            </w:hyperlink>
          </w:p>
          <w:p w14:paraId="4999CF45" w14:textId="77777777" w:rsidR="005D5BEC" w:rsidRPr="005D5BEC" w:rsidRDefault="005D5BEC" w:rsidP="005D5BEC">
            <w:pPr>
              <w:rPr>
                <w:rFonts w:ascii="Calibri" w:hAnsi="Calibri" w:cs="Cambria"/>
                <w:b/>
                <w:color w:val="00B050"/>
                <w:sz w:val="16"/>
                <w:szCs w:val="16"/>
              </w:rPr>
            </w:pPr>
            <w:r w:rsidRPr="005D5BEC">
              <w:rPr>
                <w:rFonts w:ascii="Calibri" w:hAnsi="Calibri" w:cs="Cambria"/>
                <w:b/>
                <w:color w:val="00B050"/>
                <w:sz w:val="16"/>
                <w:szCs w:val="16"/>
              </w:rPr>
              <w:t>SELECTED</w:t>
            </w:r>
          </w:p>
          <w:p w14:paraId="2CB166E7" w14:textId="77777777" w:rsidR="005D5BEC" w:rsidRPr="005D5BEC" w:rsidRDefault="005D5BEC" w:rsidP="005D5BEC">
            <w:pPr>
              <w:rPr>
                <w:rFonts w:ascii="Calibri" w:hAnsi="Calibri" w:cs="Cambria"/>
                <w:sz w:val="16"/>
                <w:szCs w:val="16"/>
                <w:lang w:eastAsia="nl-NL"/>
              </w:rPr>
            </w:pPr>
            <w:r w:rsidRPr="005D5BEC">
              <w:rPr>
                <w:rFonts w:ascii="Calibri" w:hAnsi="Calibri" w:cs="Calibri"/>
                <w:sz w:val="16"/>
                <w:szCs w:val="16"/>
              </w:rPr>
              <w:t xml:space="preserve">4. </w:t>
            </w:r>
            <w:r w:rsidRPr="005D5BEC">
              <w:rPr>
                <w:rFonts w:ascii="Calibri" w:hAnsi="Calibri" w:cs="Calibri"/>
                <w:color w:val="0000FF"/>
                <w:sz w:val="16"/>
                <w:szCs w:val="16"/>
              </w:rPr>
              <w:t>SUBMITTED</w:t>
            </w:r>
            <w:r w:rsidRPr="005D5BEC">
              <w:rPr>
                <w:rFonts w:ascii="Calibri" w:hAnsi="Calibri" w:cs="Cambria"/>
                <w:sz w:val="16"/>
                <w:szCs w:val="16"/>
                <w:lang w:eastAsia="nl-NL"/>
              </w:rPr>
              <w:t xml:space="preserve"> to the Nutrition call - German Federal Ministry for Food and Agriculture (BMEL) 17/03/</w:t>
            </w:r>
            <w:r w:rsidRPr="005D5BEC">
              <w:rPr>
                <w:rFonts w:ascii="Calibri" w:hAnsi="Calibri" w:cs="Cambria"/>
                <w:b/>
                <w:sz w:val="16"/>
                <w:szCs w:val="16"/>
                <w:lang w:eastAsia="nl-NL"/>
              </w:rPr>
              <w:t>2014</w:t>
            </w:r>
            <w:r w:rsidRPr="005D5BEC">
              <w:rPr>
                <w:rFonts w:ascii="Calibri" w:hAnsi="Calibri" w:cs="Cambria"/>
                <w:sz w:val="16"/>
                <w:szCs w:val="16"/>
                <w:lang w:eastAsia="nl-NL"/>
              </w:rPr>
              <w:t>.</w:t>
            </w:r>
          </w:p>
          <w:p w14:paraId="2CC587C8"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w:t>
            </w:r>
            <w:r w:rsidRPr="005D5BEC">
              <w:rPr>
                <w:rFonts w:ascii="Calibri" w:hAnsi="Calibri" w:cs="Calibri"/>
              </w:rPr>
              <w:t xml:space="preserve"> </w:t>
            </w:r>
            <w:hyperlink r:id="rId108" w:history="1">
              <w:r w:rsidRPr="005D5BEC">
                <w:rPr>
                  <w:rFonts w:ascii="Calibri" w:hAnsi="Calibri" w:cs="Cambria"/>
                  <w:i/>
                  <w:color w:val="0000FF"/>
                  <w:sz w:val="16"/>
                  <w:szCs w:val="16"/>
                  <w:u w:val="single"/>
                  <w:lang w:eastAsia="nl-NL"/>
                </w:rPr>
                <w:t>NutriHAF Africa</w:t>
              </w:r>
            </w:hyperlink>
            <w:r w:rsidRPr="005D5BEC">
              <w:rPr>
                <w:rFonts w:ascii="Calibri" w:hAnsi="Calibri" w:cs="Cambria"/>
                <w:i/>
                <w:sz w:val="16"/>
                <w:szCs w:val="16"/>
                <w:lang w:eastAsia="nl-NL"/>
              </w:rPr>
              <w:t xml:space="preserve"> - Diversifying agriculture for balanced nutrition through fruits and vegetables in multi-storey cropping systems in Ethiopia and Madagascar".</w:t>
            </w:r>
            <w:r w:rsidRPr="005D5BEC">
              <w:rPr>
                <w:rFonts w:ascii="Calibri" w:hAnsi="Calibri" w:cs="Cambria"/>
                <w:sz w:val="16"/>
                <w:szCs w:val="16"/>
                <w:lang w:eastAsia="nl-NL"/>
              </w:rPr>
              <w:t xml:space="preserve"> </w:t>
            </w:r>
          </w:p>
          <w:p w14:paraId="30F6D1A8" w14:textId="77777777" w:rsidR="005D5BEC" w:rsidRPr="005D5BEC" w:rsidRDefault="005D5BEC" w:rsidP="005D5BEC">
            <w:pPr>
              <w:rPr>
                <w:rFonts w:ascii="Calibri" w:hAnsi="Calibri" w:cs="Cambria"/>
                <w:b/>
                <w:color w:val="00B050"/>
                <w:sz w:val="16"/>
                <w:szCs w:val="16"/>
              </w:rPr>
            </w:pPr>
            <w:r w:rsidRPr="005D5BEC">
              <w:rPr>
                <w:rFonts w:ascii="Calibri" w:hAnsi="Calibri" w:cs="Cambria"/>
                <w:b/>
                <w:color w:val="00B050"/>
                <w:sz w:val="16"/>
                <w:szCs w:val="16"/>
              </w:rPr>
              <w:t>SELECTED</w:t>
            </w:r>
          </w:p>
          <w:p w14:paraId="07D5F73F"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The project spans from March, 16 2015 to March, 15 2018.</w:t>
            </w:r>
          </w:p>
          <w:p w14:paraId="367ADDD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5. </w:t>
            </w:r>
            <w:r w:rsidRPr="005D5BEC">
              <w:rPr>
                <w:rFonts w:ascii="Calibri" w:hAnsi="Calibri" w:cs="Calibri"/>
                <w:color w:val="0000FF"/>
                <w:sz w:val="16"/>
                <w:szCs w:val="16"/>
              </w:rPr>
              <w:t>SUBMITTED</w:t>
            </w:r>
            <w:r w:rsidRPr="005D5BEC">
              <w:rPr>
                <w:rFonts w:ascii="Calibri" w:hAnsi="Calibri" w:cs="Cambria"/>
                <w:sz w:val="16"/>
                <w:szCs w:val="16"/>
                <w:lang w:eastAsia="nl-NL"/>
              </w:rPr>
              <w:t xml:space="preserve"> to the FAO </w:t>
            </w:r>
            <w:r w:rsidRPr="005D5BEC">
              <w:rPr>
                <w:rFonts w:ascii="Calibri" w:hAnsi="Calibri" w:cs="Cambria"/>
                <w:b/>
                <w:sz w:val="16"/>
                <w:szCs w:val="16"/>
                <w:lang w:eastAsia="nl-NL"/>
              </w:rPr>
              <w:t>2014</w:t>
            </w:r>
          </w:p>
          <w:p w14:paraId="229E470C"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Supporting Smallholder Farmers in Southern Africa to better manage Climate-related Risks to Crop Production and Post-harvest Handling</w:t>
            </w:r>
            <w:r w:rsidRPr="005D5BEC">
              <w:rPr>
                <w:rFonts w:ascii="Calibri" w:hAnsi="Calibri" w:cs="Cambria"/>
                <w:sz w:val="16"/>
                <w:szCs w:val="16"/>
                <w:lang w:eastAsia="nl-NL"/>
              </w:rPr>
              <w:t xml:space="preserve"> (</w:t>
            </w:r>
            <w:hyperlink r:id="rId109" w:history="1">
              <w:r w:rsidRPr="005D5BEC">
                <w:rPr>
                  <w:rFonts w:ascii="Calibri" w:hAnsi="Calibri" w:cs="Cambria"/>
                  <w:color w:val="0000FF"/>
                  <w:sz w:val="16"/>
                  <w:szCs w:val="16"/>
                  <w:u w:val="single"/>
                  <w:lang w:eastAsia="nl-NL"/>
                </w:rPr>
                <w:t>PHM-SSA</w:t>
              </w:r>
            </w:hyperlink>
            <w:r w:rsidRPr="005D5BEC">
              <w:rPr>
                <w:rFonts w:ascii="Calibri" w:hAnsi="Calibri" w:cs="Cambria"/>
                <w:sz w:val="16"/>
                <w:szCs w:val="16"/>
                <w:lang w:eastAsia="nl-NL"/>
              </w:rPr>
              <w:t xml:space="preserve">). </w:t>
            </w:r>
          </w:p>
          <w:p w14:paraId="2D185015" w14:textId="77777777" w:rsidR="005D5BEC" w:rsidRPr="005D5BEC" w:rsidRDefault="005D5BEC" w:rsidP="005D5BEC">
            <w:pPr>
              <w:rPr>
                <w:rFonts w:ascii="Calibri" w:hAnsi="Calibri" w:cs="Cambria"/>
                <w:b/>
                <w:color w:val="00B050"/>
                <w:sz w:val="16"/>
                <w:szCs w:val="16"/>
              </w:rPr>
            </w:pPr>
            <w:r w:rsidRPr="005D5BEC">
              <w:rPr>
                <w:rFonts w:ascii="Calibri" w:hAnsi="Calibri" w:cs="Cambria"/>
                <w:b/>
                <w:color w:val="00B050"/>
                <w:sz w:val="16"/>
                <w:szCs w:val="16"/>
              </w:rPr>
              <w:t>SELECTED</w:t>
            </w:r>
          </w:p>
          <w:p w14:paraId="18C4FC5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The grant was approved availing some Euros 8,000 to co-fund the national dialogues in Malawi and Zambia</w:t>
            </w:r>
          </w:p>
          <w:p w14:paraId="5812413E" w14:textId="37EEAD5F" w:rsidR="005D5BEC" w:rsidRPr="005D5BEC" w:rsidRDefault="004522F2" w:rsidP="005D5BEC">
            <w:pPr>
              <w:rPr>
                <w:rFonts w:ascii="Calibri" w:hAnsi="Calibri" w:cs="Cambria"/>
                <w:sz w:val="16"/>
                <w:szCs w:val="16"/>
                <w:lang w:eastAsia="nl-NL"/>
              </w:rPr>
            </w:pPr>
            <w:r>
              <w:rPr>
                <w:rFonts w:ascii="Calibri" w:hAnsi="Calibri" w:cs="Calibri"/>
                <w:sz w:val="16"/>
                <w:szCs w:val="16"/>
              </w:rPr>
              <w:t>6</w:t>
            </w:r>
            <w:r w:rsidR="005D5BEC" w:rsidRPr="005D5BEC">
              <w:rPr>
                <w:rFonts w:ascii="Calibri" w:hAnsi="Calibri" w:cs="Calibri"/>
                <w:sz w:val="16"/>
                <w:szCs w:val="16"/>
              </w:rPr>
              <w:t xml:space="preserve">. </w:t>
            </w:r>
            <w:r w:rsidR="005D5BEC" w:rsidRPr="005D5BEC">
              <w:rPr>
                <w:rFonts w:ascii="Calibri" w:hAnsi="Calibri" w:cs="Cambria"/>
                <w:color w:val="0000FF"/>
                <w:sz w:val="16"/>
                <w:szCs w:val="16"/>
                <w:lang w:eastAsia="nl-NL"/>
              </w:rPr>
              <w:t>SUBMITTED</w:t>
            </w:r>
            <w:r w:rsidR="005D5BEC" w:rsidRPr="005D5BEC">
              <w:rPr>
                <w:rFonts w:ascii="Calibri" w:hAnsi="Calibri" w:cs="Cambria"/>
                <w:sz w:val="16"/>
                <w:szCs w:val="16"/>
                <w:lang w:eastAsia="nl-NL"/>
              </w:rPr>
              <w:t xml:space="preserve"> to the PAEPARD Incentives Fund (IF).</w:t>
            </w:r>
            <w:r w:rsidR="005D5BEC" w:rsidRPr="005D5BEC">
              <w:rPr>
                <w:rFonts w:ascii="Calibri" w:hAnsi="Calibri" w:cs="Cambria"/>
                <w:b/>
                <w:sz w:val="16"/>
                <w:szCs w:val="16"/>
                <w:lang w:eastAsia="nl-NL"/>
              </w:rPr>
              <w:t xml:space="preserve"> 2015</w:t>
            </w:r>
          </w:p>
          <w:p w14:paraId="4F5DCFF9"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 xml:space="preserve">Title: </w:t>
            </w:r>
            <w:r w:rsidRPr="005D5BEC">
              <w:rPr>
                <w:rFonts w:ascii="Calibri" w:hAnsi="Calibri" w:cs="Cambria"/>
                <w:i/>
                <w:sz w:val="16"/>
                <w:szCs w:val="16"/>
                <w:lang w:eastAsia="nl-NL"/>
              </w:rPr>
              <w:t>Focusing Resources to Prevent Aflatoxin Exposure in groundnut Using a Meteorologically Based Risk Assessment Models and mobile phone apps</w:t>
            </w:r>
          </w:p>
          <w:p w14:paraId="3F4AA0BA" w14:textId="77777777" w:rsidR="00CF5A8E" w:rsidRPr="00F830CC" w:rsidRDefault="00CF5A8E" w:rsidP="00CF5A8E">
            <w:pPr>
              <w:rPr>
                <w:rFonts w:ascii="Calibri" w:hAnsi="Calibri" w:cs="Cambria"/>
                <w:color w:val="7030A0"/>
                <w:sz w:val="16"/>
                <w:szCs w:val="16"/>
                <w:lang w:eastAsia="nl-NL"/>
              </w:rPr>
            </w:pPr>
            <w:r w:rsidRPr="00F830CC">
              <w:rPr>
                <w:rFonts w:ascii="Calibri" w:hAnsi="Calibri" w:cs="Cambria"/>
                <w:b/>
                <w:color w:val="7030A0"/>
                <w:sz w:val="16"/>
                <w:szCs w:val="16"/>
                <w:lang w:eastAsia="nl-NL"/>
              </w:rPr>
              <w:t>NOT SELECTED</w:t>
            </w:r>
            <w:r w:rsidRPr="00F830CC">
              <w:rPr>
                <w:rFonts w:ascii="Calibri" w:hAnsi="Calibri" w:cs="Cambria"/>
                <w:color w:val="7030A0"/>
                <w:sz w:val="16"/>
                <w:szCs w:val="16"/>
                <w:lang w:eastAsia="nl-NL"/>
              </w:rPr>
              <w:t xml:space="preserve">  </w:t>
            </w:r>
          </w:p>
          <w:p w14:paraId="7338B092" w14:textId="2B710B96" w:rsidR="005D5BEC" w:rsidRPr="005D5BEC" w:rsidRDefault="004522F2" w:rsidP="005D5BEC">
            <w:pPr>
              <w:rPr>
                <w:rFonts w:ascii="Calibri" w:hAnsi="Calibri" w:cs="Calibri"/>
                <w:sz w:val="16"/>
                <w:szCs w:val="16"/>
              </w:rPr>
            </w:pPr>
            <w:r>
              <w:rPr>
                <w:rFonts w:ascii="Calibri" w:hAnsi="Calibri" w:cs="Calibri"/>
                <w:sz w:val="16"/>
                <w:szCs w:val="16"/>
              </w:rPr>
              <w:t>7</w:t>
            </w:r>
            <w:r w:rsidR="005D5BEC" w:rsidRPr="005D5BEC">
              <w:rPr>
                <w:rFonts w:ascii="Calibri" w:hAnsi="Calibri" w:cs="Calibri"/>
                <w:sz w:val="16"/>
                <w:szCs w:val="16"/>
              </w:rPr>
              <w:t xml:space="preserve">. </w:t>
            </w:r>
            <w:r w:rsidR="005D5BEC" w:rsidRPr="005D5BEC">
              <w:rPr>
                <w:rFonts w:ascii="Calibri" w:hAnsi="Calibri" w:cs="Calibri"/>
                <w:color w:val="0000FF"/>
                <w:sz w:val="16"/>
                <w:szCs w:val="16"/>
              </w:rPr>
              <w:t>SUBMITTED</w:t>
            </w:r>
            <w:r w:rsidR="005D5BEC" w:rsidRPr="005D5BEC">
              <w:rPr>
                <w:rFonts w:ascii="Calibri" w:hAnsi="Calibri" w:cs="Calibri"/>
                <w:sz w:val="16"/>
                <w:szCs w:val="16"/>
              </w:rPr>
              <w:t xml:space="preserve"> to the African Union Research Grants (31/08/2016) </w:t>
            </w:r>
          </w:p>
          <w:p w14:paraId="6E9049CB" w14:textId="77777777" w:rsidR="004522F2" w:rsidRDefault="005D5BEC" w:rsidP="005D5BEC">
            <w:pPr>
              <w:rPr>
                <w:rFonts w:ascii="Calibri" w:hAnsi="Calibri" w:cs="Cambria"/>
                <w:sz w:val="16"/>
                <w:szCs w:val="16"/>
                <w:lang w:eastAsia="nl-NL"/>
              </w:rPr>
            </w:pPr>
            <w:r w:rsidRPr="005D5BEC">
              <w:rPr>
                <w:rFonts w:ascii="Calibri" w:hAnsi="Calibri" w:cs="Calibri"/>
                <w:sz w:val="16"/>
                <w:szCs w:val="16"/>
              </w:rPr>
              <w:t xml:space="preserve">Title: </w:t>
            </w:r>
            <w:r w:rsidRPr="005D5BEC">
              <w:rPr>
                <w:rFonts w:ascii="Calibri" w:hAnsi="Calibri" w:cs="Cambria"/>
                <w:i/>
                <w:sz w:val="16"/>
                <w:szCs w:val="16"/>
                <w:lang w:eastAsia="nl-NL"/>
              </w:rPr>
              <w:t>Rethinking crop variety up scaling methodologies for smallholders in Sub Saharan Africa.</w:t>
            </w:r>
            <w:r w:rsidRPr="005D5BEC">
              <w:rPr>
                <w:rFonts w:ascii="Calibri" w:hAnsi="Calibri" w:cs="Cambria"/>
                <w:sz w:val="16"/>
                <w:szCs w:val="16"/>
                <w:lang w:eastAsia="nl-NL"/>
              </w:rPr>
              <w:t xml:space="preserve"> Malawi, Uganda, Ghana </w:t>
            </w:r>
          </w:p>
          <w:p w14:paraId="60DAC1F4" w14:textId="37C26F21" w:rsidR="005D5BEC" w:rsidRPr="005D5BEC" w:rsidRDefault="005D5BEC" w:rsidP="005D5BEC">
            <w:pPr>
              <w:rPr>
                <w:rFonts w:ascii="Calibri" w:hAnsi="Calibri" w:cs="Cambria"/>
                <w:color w:val="FF0000"/>
                <w:sz w:val="16"/>
                <w:szCs w:val="16"/>
                <w:lang w:eastAsia="nl-NL"/>
              </w:rPr>
            </w:pPr>
            <w:r w:rsidRPr="005D5BEC">
              <w:rPr>
                <w:rFonts w:ascii="Calibri" w:hAnsi="Calibri" w:cs="Cambria"/>
                <w:sz w:val="16"/>
                <w:szCs w:val="16"/>
                <w:lang w:eastAsia="nl-NL"/>
              </w:rPr>
              <w:t xml:space="preserve"> </w:t>
            </w:r>
            <w:r w:rsidR="004522F2" w:rsidRPr="005D5BEC">
              <w:rPr>
                <w:rFonts w:ascii="Calibri" w:hAnsi="Calibri" w:cs="Cambria"/>
                <w:b/>
                <w:color w:val="FF0000"/>
                <w:sz w:val="16"/>
                <w:szCs w:val="16"/>
                <w:lang w:eastAsia="nl-NL"/>
              </w:rPr>
              <w:t>NOT SELECTED</w:t>
            </w:r>
          </w:p>
        </w:tc>
      </w:tr>
      <w:tr w:rsidR="005D5BEC" w:rsidRPr="005D5BEC" w14:paraId="4383486C" w14:textId="77777777" w:rsidTr="005D5BEC">
        <w:tc>
          <w:tcPr>
            <w:tcW w:w="313" w:type="dxa"/>
            <w:gridSpan w:val="2"/>
            <w:tcBorders>
              <w:top w:val="single" w:sz="8" w:space="0" w:color="FFFFFF"/>
              <w:left w:val="single" w:sz="8" w:space="0" w:color="FFFFFF"/>
              <w:bottom w:val="single" w:sz="8" w:space="0" w:color="FFFFFF"/>
              <w:right w:val="single" w:sz="8" w:space="0" w:color="FFFFFF"/>
            </w:tcBorders>
            <w:shd w:val="clear" w:color="auto" w:fill="DBE5F1"/>
          </w:tcPr>
          <w:p w14:paraId="61461ABA"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5</w:t>
            </w:r>
          </w:p>
        </w:tc>
        <w:tc>
          <w:tcPr>
            <w:tcW w:w="1417" w:type="dxa"/>
            <w:gridSpan w:val="3"/>
            <w:tcBorders>
              <w:top w:val="single" w:sz="8" w:space="0" w:color="FFFFFF"/>
              <w:left w:val="single" w:sz="8" w:space="0" w:color="FFFFFF"/>
              <w:bottom w:val="single" w:sz="8" w:space="0" w:color="FFFFFF"/>
              <w:right w:val="single" w:sz="8" w:space="0" w:color="FFFFFF"/>
            </w:tcBorders>
            <w:shd w:val="clear" w:color="auto" w:fill="DBE5F1"/>
            <w:tcMar>
              <w:top w:w="72" w:type="dxa"/>
              <w:left w:w="144" w:type="dxa"/>
              <w:bottom w:w="72" w:type="dxa"/>
              <w:right w:w="144" w:type="dxa"/>
            </w:tcMar>
            <w:hideMark/>
          </w:tcPr>
          <w:p w14:paraId="597C4256" w14:textId="77777777" w:rsidR="005D5BEC" w:rsidRPr="005D5BEC" w:rsidRDefault="005D5BEC" w:rsidP="005D5BEC">
            <w:pPr>
              <w:rPr>
                <w:rFonts w:ascii="Calibri" w:hAnsi="Calibri" w:cs="Cambria"/>
                <w:sz w:val="16"/>
                <w:szCs w:val="16"/>
              </w:rPr>
            </w:pPr>
            <w:r w:rsidRPr="005D5BEC">
              <w:rPr>
                <w:rFonts w:ascii="Calibri" w:hAnsi="Calibri" w:cs="Cambria"/>
                <w:sz w:val="16"/>
                <w:szCs w:val="16"/>
              </w:rPr>
              <w:t>Adding value to Mango non-food uses in West Africa (Burkina-Faso, Ivory-cost, Senegal)</w:t>
            </w:r>
          </w:p>
        </w:tc>
        <w:tc>
          <w:tcPr>
            <w:tcW w:w="851" w:type="dxa"/>
            <w:gridSpan w:val="2"/>
            <w:tcBorders>
              <w:top w:val="single" w:sz="8" w:space="0" w:color="FFFFFF"/>
              <w:left w:val="single" w:sz="8" w:space="0" w:color="FFFFFF"/>
              <w:bottom w:val="single" w:sz="8" w:space="0" w:color="FFFFFF"/>
              <w:right w:val="single" w:sz="8" w:space="0" w:color="FFFFFF"/>
            </w:tcBorders>
            <w:shd w:val="clear" w:color="auto" w:fill="DBE5F1"/>
          </w:tcPr>
          <w:p w14:paraId="0F09C53F" w14:textId="77777777" w:rsidR="005D5BEC" w:rsidRPr="005D5BEC" w:rsidRDefault="005D5BEC" w:rsidP="005D5BEC">
            <w:pPr>
              <w:rPr>
                <w:rFonts w:ascii="Calibri" w:hAnsi="Calibri" w:cs="Cambria"/>
                <w:b/>
                <w:sz w:val="16"/>
                <w:szCs w:val="16"/>
                <w:lang w:eastAsia="nl-NL"/>
              </w:rPr>
            </w:pPr>
            <w:r w:rsidRPr="005D5BEC">
              <w:rPr>
                <w:rFonts w:ascii="Calibri" w:hAnsi="Calibri" w:cs="Cambria"/>
                <w:b/>
                <w:sz w:val="16"/>
                <w:szCs w:val="16"/>
                <w:lang w:eastAsia="nl-NL"/>
              </w:rPr>
              <w:t>BURKINA FASO, IVORY COST, SENEGAL</w:t>
            </w:r>
          </w:p>
        </w:tc>
        <w:tc>
          <w:tcPr>
            <w:tcW w:w="1659" w:type="dxa"/>
            <w:gridSpan w:val="2"/>
            <w:tcBorders>
              <w:top w:val="single" w:sz="8" w:space="0" w:color="FFFFFF"/>
              <w:left w:val="single" w:sz="8" w:space="0" w:color="FFFFFF"/>
              <w:bottom w:val="single" w:sz="8" w:space="0" w:color="FFFFFF"/>
              <w:right w:val="single" w:sz="8" w:space="0" w:color="FFFFFF"/>
            </w:tcBorders>
            <w:shd w:val="clear" w:color="auto" w:fill="DBE5F1"/>
          </w:tcPr>
          <w:p w14:paraId="04E0B9DD" w14:textId="77777777" w:rsidR="005D5BEC" w:rsidRPr="005D5BEC" w:rsidRDefault="005D5BEC" w:rsidP="005D5BEC">
            <w:pPr>
              <w:rPr>
                <w:rFonts w:ascii="Calibri" w:hAnsi="Calibri" w:cs="Cambria"/>
                <w:sz w:val="16"/>
                <w:szCs w:val="16"/>
                <w:lang w:eastAsia="nl-NL"/>
              </w:rPr>
            </w:pPr>
            <w:r w:rsidRPr="005D5BEC">
              <w:rPr>
                <w:rFonts w:ascii="Calibri" w:hAnsi="Calibri" w:cs="Cambria"/>
                <w:sz w:val="16"/>
                <w:szCs w:val="16"/>
                <w:lang w:eastAsia="nl-NL"/>
              </w:rPr>
              <w:t>1. African Union Research Grants Write-shop in Accra, Ghana (18-22 July 2016)</w:t>
            </w:r>
          </w:p>
        </w:tc>
        <w:tc>
          <w:tcPr>
            <w:tcW w:w="4860" w:type="dxa"/>
            <w:gridSpan w:val="3"/>
            <w:tcBorders>
              <w:top w:val="single" w:sz="8" w:space="0" w:color="FFFFFF"/>
              <w:left w:val="single" w:sz="8" w:space="0" w:color="FFFFFF"/>
              <w:bottom w:val="single" w:sz="8" w:space="0" w:color="FFFFFF"/>
              <w:right w:val="single" w:sz="8" w:space="0" w:color="FFFFFF"/>
            </w:tcBorders>
            <w:shd w:val="clear" w:color="auto" w:fill="DBE5F1"/>
          </w:tcPr>
          <w:p w14:paraId="3C46FAB3" w14:textId="77777777" w:rsidR="005D5BEC" w:rsidRPr="005D5BEC" w:rsidRDefault="005D5BEC" w:rsidP="005D5BEC">
            <w:pPr>
              <w:rPr>
                <w:rFonts w:ascii="Calibri" w:hAnsi="Calibri" w:cs="Calibri"/>
                <w:sz w:val="16"/>
                <w:szCs w:val="16"/>
              </w:rPr>
            </w:pPr>
            <w:r w:rsidRPr="005D5BEC">
              <w:rPr>
                <w:rFonts w:ascii="Calibri" w:hAnsi="Calibri" w:cs="Calibri"/>
                <w:sz w:val="16"/>
                <w:szCs w:val="16"/>
              </w:rPr>
              <w:t xml:space="preserve">1. </w:t>
            </w:r>
            <w:r w:rsidRPr="005D5BEC">
              <w:rPr>
                <w:rFonts w:ascii="Calibri" w:hAnsi="Calibri" w:cs="Calibri"/>
                <w:color w:val="0000FF"/>
                <w:sz w:val="16"/>
                <w:szCs w:val="16"/>
              </w:rPr>
              <w:t>SUBMITTED</w:t>
            </w:r>
            <w:r w:rsidRPr="005D5BEC">
              <w:rPr>
                <w:rFonts w:ascii="Calibri" w:hAnsi="Calibri" w:cs="Calibri"/>
                <w:sz w:val="16"/>
                <w:szCs w:val="16"/>
              </w:rPr>
              <w:t xml:space="preserve"> to the PAEPARD Incentives Fund (IF)</w:t>
            </w:r>
            <w:r w:rsidRPr="005D5BEC">
              <w:rPr>
                <w:rFonts w:ascii="Calibri" w:hAnsi="Calibri" w:cs="Calibri"/>
                <w:color w:val="0000FF"/>
                <w:sz w:val="16"/>
                <w:szCs w:val="16"/>
              </w:rPr>
              <w:t xml:space="preserve"> </w:t>
            </w:r>
          </w:p>
          <w:p w14:paraId="2D04C867" w14:textId="77777777" w:rsidR="00CF5A8E" w:rsidRPr="00F830CC" w:rsidRDefault="00CF5A8E" w:rsidP="00CF5A8E">
            <w:pPr>
              <w:rPr>
                <w:rFonts w:ascii="Calibri" w:hAnsi="Calibri" w:cs="Cambria"/>
                <w:color w:val="7030A0"/>
                <w:sz w:val="16"/>
                <w:szCs w:val="16"/>
                <w:lang w:eastAsia="nl-NL"/>
              </w:rPr>
            </w:pPr>
            <w:r w:rsidRPr="00F830CC">
              <w:rPr>
                <w:rFonts w:ascii="Calibri" w:hAnsi="Calibri" w:cs="Cambria"/>
                <w:b/>
                <w:color w:val="7030A0"/>
                <w:sz w:val="16"/>
                <w:szCs w:val="16"/>
                <w:lang w:eastAsia="nl-NL"/>
              </w:rPr>
              <w:t>NOT SELECTED</w:t>
            </w:r>
            <w:r w:rsidRPr="00F830CC">
              <w:rPr>
                <w:rFonts w:ascii="Calibri" w:hAnsi="Calibri" w:cs="Cambria"/>
                <w:color w:val="7030A0"/>
                <w:sz w:val="16"/>
                <w:szCs w:val="16"/>
                <w:lang w:eastAsia="nl-NL"/>
              </w:rPr>
              <w:t xml:space="preserve">  </w:t>
            </w:r>
          </w:p>
          <w:p w14:paraId="19CB3A96" w14:textId="77777777" w:rsidR="005D5BEC" w:rsidRPr="005D5BEC" w:rsidRDefault="005D5BEC" w:rsidP="005D5BEC">
            <w:pPr>
              <w:rPr>
                <w:rFonts w:ascii="Calibri" w:hAnsi="Calibri" w:cs="Calibri"/>
                <w:sz w:val="16"/>
                <w:szCs w:val="16"/>
              </w:rPr>
            </w:pPr>
            <w:r w:rsidRPr="005D5BEC">
              <w:rPr>
                <w:rFonts w:ascii="Calibri" w:hAnsi="Calibri" w:cs="Cambria"/>
                <w:sz w:val="16"/>
                <w:szCs w:val="16"/>
                <w:lang w:eastAsia="nl-NL"/>
              </w:rPr>
              <w:t xml:space="preserve">2. </w:t>
            </w:r>
            <w:r w:rsidRPr="005D5BEC">
              <w:rPr>
                <w:rFonts w:ascii="Calibri" w:hAnsi="Calibri" w:cs="Calibri"/>
                <w:color w:val="0000FF"/>
                <w:sz w:val="16"/>
                <w:szCs w:val="16"/>
              </w:rPr>
              <w:t>SUBMITTED</w:t>
            </w:r>
            <w:r w:rsidRPr="005D5BEC">
              <w:rPr>
                <w:rFonts w:ascii="Calibri" w:hAnsi="Calibri" w:cs="Calibri"/>
                <w:sz w:val="16"/>
                <w:szCs w:val="16"/>
              </w:rPr>
              <w:t xml:space="preserve"> to the African Union Research Grants (31/08/2016) </w:t>
            </w:r>
          </w:p>
          <w:p w14:paraId="249344C4" w14:textId="77777777" w:rsidR="005D5BEC" w:rsidRPr="005D5BEC" w:rsidRDefault="005D5BEC" w:rsidP="005D5BEC">
            <w:pPr>
              <w:rPr>
                <w:rFonts w:ascii="Calibri" w:hAnsi="Calibri" w:cs="Calibri"/>
                <w:sz w:val="16"/>
                <w:szCs w:val="16"/>
                <w:lang w:val="fr-BE"/>
              </w:rPr>
            </w:pPr>
            <w:r w:rsidRPr="005D5BEC">
              <w:rPr>
                <w:rFonts w:ascii="Calibri" w:hAnsi="Calibri" w:cs="Calibri"/>
                <w:sz w:val="16"/>
                <w:szCs w:val="16"/>
              </w:rPr>
              <w:t>Title:</w:t>
            </w:r>
            <w:r w:rsidRPr="005D5BEC">
              <w:rPr>
                <w:rFonts w:ascii="Calibri" w:hAnsi="Calibri" w:cs="Calibri"/>
              </w:rPr>
              <w:t xml:space="preserve"> </w:t>
            </w:r>
            <w:r w:rsidRPr="005D5BEC">
              <w:rPr>
                <w:rFonts w:ascii="Calibri" w:hAnsi="Calibri" w:cs="Calibri"/>
                <w:i/>
                <w:sz w:val="16"/>
                <w:szCs w:val="16"/>
              </w:rPr>
              <w:t xml:space="preserve">Improvement of the productivity animal breeds by use of food containing mango waste. </w:t>
            </w:r>
            <w:r w:rsidRPr="005D5BEC">
              <w:rPr>
                <w:rFonts w:ascii="Calibri" w:hAnsi="Calibri" w:cs="Calibri"/>
                <w:sz w:val="16"/>
                <w:szCs w:val="16"/>
                <w:lang w:val="fr-BE"/>
              </w:rPr>
              <w:t>Burkina Faso (INERA), Cote d’Ivoire (Fonds Interprofessionnel pour la Recherche et le Conseil Agricoles - FIRCA), Senegal (Ecole Inter-Etats des Sciences et Médecine Vétérinaires - EISMV)</w:t>
            </w:r>
          </w:p>
          <w:p w14:paraId="40C1D67D" w14:textId="77777777" w:rsidR="005D5BEC" w:rsidRPr="005D5BEC" w:rsidRDefault="005D5BEC" w:rsidP="005D5BEC">
            <w:pPr>
              <w:rPr>
                <w:rFonts w:ascii="Calibri" w:hAnsi="Calibri" w:cs="Calibri"/>
                <w:sz w:val="16"/>
                <w:szCs w:val="16"/>
                <w:lang w:val="fr-BE"/>
              </w:rPr>
            </w:pPr>
            <w:r w:rsidRPr="005D5BEC">
              <w:rPr>
                <w:rFonts w:ascii="Calibri" w:hAnsi="Calibri" w:cs="Calibri"/>
                <w:sz w:val="16"/>
                <w:szCs w:val="16"/>
                <w:lang w:val="fr-BE"/>
              </w:rPr>
              <w:t>+ associated European partner: Aide au Développement Gembloux (ADG) Belgium</w:t>
            </w:r>
          </w:p>
          <w:p w14:paraId="674E5798" w14:textId="77777777" w:rsidR="005D5BEC" w:rsidRPr="005D5BEC" w:rsidRDefault="005D5BEC" w:rsidP="005D5BEC">
            <w:pPr>
              <w:rPr>
                <w:rFonts w:ascii="Calibri" w:hAnsi="Calibri" w:cs="Calibri"/>
                <w:b/>
                <w:sz w:val="16"/>
                <w:szCs w:val="16"/>
                <w:lang w:val="fr-BE"/>
              </w:rPr>
            </w:pPr>
            <w:r w:rsidRPr="005D5BEC">
              <w:rPr>
                <w:rFonts w:ascii="Calibri" w:hAnsi="Calibri" w:cs="Cambria"/>
                <w:b/>
                <w:color w:val="FF0000"/>
                <w:sz w:val="16"/>
                <w:szCs w:val="16"/>
                <w:lang w:eastAsia="nl-NL"/>
              </w:rPr>
              <w:t>NOT SELECTED</w:t>
            </w:r>
          </w:p>
        </w:tc>
      </w:tr>
    </w:tbl>
    <w:p w14:paraId="12868D06" w14:textId="77777777" w:rsidR="003D5EAB" w:rsidRPr="00EC050A" w:rsidRDefault="003D5EAB" w:rsidP="003D5EAB">
      <w:pPr>
        <w:rPr>
          <w:sz w:val="18"/>
          <w:szCs w:val="18"/>
        </w:rPr>
      </w:pPr>
    </w:p>
    <w:p w14:paraId="4EDCCE29" w14:textId="454DA568" w:rsidR="00C37B5B" w:rsidRPr="00EC050A" w:rsidRDefault="00C37B5B">
      <w:pPr>
        <w:spacing w:after="200" w:line="276" w:lineRule="auto"/>
        <w:rPr>
          <w:b/>
          <w:bCs/>
          <w:color w:val="0070C0"/>
          <w:sz w:val="24"/>
          <w:szCs w:val="24"/>
        </w:rPr>
      </w:pPr>
    </w:p>
    <w:sectPr w:rsidR="00C37B5B" w:rsidRPr="00EC050A" w:rsidSect="00206B63">
      <w:headerReference w:type="even" r:id="rId110"/>
      <w:headerReference w:type="default" r:id="rId111"/>
      <w:footerReference w:type="even" r:id="rId112"/>
      <w:footerReference w:type="default" r:id="rId113"/>
      <w:headerReference w:type="first" r:id="rId114"/>
      <w:footerReference w:type="first" r:id="rId115"/>
      <w:pgSz w:w="11906" w:h="16838"/>
      <w:pgMar w:top="1276" w:right="1417"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E2B329" w14:textId="77777777" w:rsidR="00DD32F9" w:rsidRDefault="00DD32F9" w:rsidP="00696159">
      <w:r>
        <w:separator/>
      </w:r>
    </w:p>
  </w:endnote>
  <w:endnote w:type="continuationSeparator" w:id="0">
    <w:p w14:paraId="5BE9517F" w14:textId="77777777" w:rsidR="00DD32F9" w:rsidRDefault="00DD32F9" w:rsidP="00696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etica Neue LT Std">
    <w:altName w:val="Helvetica Neue LT Std"/>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FBABA" w14:textId="77777777" w:rsidR="00A328B4" w:rsidRDefault="00A328B4">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9623317"/>
      <w:docPartObj>
        <w:docPartGallery w:val="Page Numbers (Bottom of Page)"/>
        <w:docPartUnique/>
      </w:docPartObj>
    </w:sdtPr>
    <w:sdtContent>
      <w:p w14:paraId="04466954" w14:textId="5038E160" w:rsidR="00A328B4" w:rsidRDefault="00A328B4">
        <w:pPr>
          <w:pStyle w:val="Footer"/>
          <w:jc w:val="right"/>
        </w:pPr>
        <w:r>
          <w:fldChar w:fldCharType="begin"/>
        </w:r>
        <w:r>
          <w:instrText>PAGE   \* MERGEFORMAT</w:instrText>
        </w:r>
        <w:r>
          <w:fldChar w:fldCharType="separate"/>
        </w:r>
        <w:r w:rsidR="00587D47" w:rsidRPr="00587D47">
          <w:rPr>
            <w:noProof/>
            <w:lang w:val="nl-NL"/>
          </w:rPr>
          <w:t>4</w:t>
        </w:r>
        <w:r>
          <w:rPr>
            <w:noProof/>
            <w:lang w:val="nl-NL"/>
          </w:rPr>
          <w:fldChar w:fldCharType="end"/>
        </w:r>
      </w:p>
    </w:sdtContent>
  </w:sdt>
  <w:p w14:paraId="1C43725E" w14:textId="77777777" w:rsidR="00A328B4" w:rsidRDefault="00A328B4">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0FF9BF" w14:textId="77777777" w:rsidR="00A328B4" w:rsidRDefault="00A328B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430895" w14:textId="77777777" w:rsidR="00DD32F9" w:rsidRDefault="00DD32F9" w:rsidP="00696159">
      <w:r>
        <w:separator/>
      </w:r>
    </w:p>
  </w:footnote>
  <w:footnote w:type="continuationSeparator" w:id="0">
    <w:p w14:paraId="2AD780C7" w14:textId="77777777" w:rsidR="00DD32F9" w:rsidRDefault="00DD32F9" w:rsidP="00696159">
      <w:r>
        <w:continuationSeparator/>
      </w:r>
    </w:p>
  </w:footnote>
  <w:footnote w:id="1">
    <w:p w14:paraId="0404A116" w14:textId="01FB97C5" w:rsidR="00A328B4" w:rsidRDefault="00A328B4" w:rsidP="002373DA">
      <w:pPr>
        <w:pStyle w:val="FootnoteText"/>
        <w:jc w:val="both"/>
      </w:pPr>
      <w:r>
        <w:rPr>
          <w:rStyle w:val="FootnoteReference"/>
        </w:rPr>
        <w:footnoteRef/>
      </w:r>
      <w:r>
        <w:t xml:space="preserve"> </w:t>
      </w:r>
      <w:r w:rsidRPr="00930AC8">
        <w:rPr>
          <w:rFonts w:asciiTheme="minorHAnsi" w:hAnsiTheme="minorHAnsi"/>
          <w:sz w:val="20"/>
          <w:szCs w:val="20"/>
        </w:rPr>
        <w:t xml:space="preserve">In soil science </w:t>
      </w:r>
      <w:r>
        <w:rPr>
          <w:rFonts w:asciiTheme="minorHAnsi" w:hAnsiTheme="minorHAnsi"/>
          <w:sz w:val="20"/>
          <w:szCs w:val="20"/>
        </w:rPr>
        <w:t>t</w:t>
      </w:r>
      <w:r w:rsidRPr="00930AC8">
        <w:rPr>
          <w:rFonts w:asciiTheme="minorHAnsi" w:hAnsiTheme="minorHAnsi"/>
          <w:sz w:val="20"/>
          <w:szCs w:val="20"/>
        </w:rPr>
        <w:t>he Cation exchange capacity</w:t>
      </w:r>
      <w:r>
        <w:rPr>
          <w:rFonts w:asciiTheme="minorHAnsi" w:hAnsiTheme="minorHAnsi"/>
          <w:sz w:val="20"/>
          <w:szCs w:val="20"/>
        </w:rPr>
        <w:t xml:space="preserve"> is used as a measure of soil fertility, nutrient retention capacity and the capacity to protect groundwater from cation contamination (cation = an ion with more protons than electrons).</w:t>
      </w:r>
      <w:r w:rsidRPr="00930AC8">
        <w:t xml:space="preserve"> </w:t>
      </w:r>
    </w:p>
  </w:footnote>
  <w:footnote w:id="2">
    <w:p w14:paraId="68EA623E" w14:textId="5B210161" w:rsidR="00A328B4" w:rsidRPr="00CC03FA" w:rsidRDefault="00A328B4">
      <w:pPr>
        <w:pStyle w:val="FootnoteText"/>
        <w:rPr>
          <w:rFonts w:asciiTheme="minorHAnsi" w:hAnsiTheme="minorHAnsi"/>
          <w:sz w:val="20"/>
          <w:szCs w:val="20"/>
          <w:lang w:val="fr-BE"/>
        </w:rPr>
      </w:pPr>
      <w:r>
        <w:rPr>
          <w:rStyle w:val="FootnoteReference"/>
        </w:rPr>
        <w:footnoteRef/>
      </w:r>
      <w:r w:rsidRPr="00CC03FA">
        <w:rPr>
          <w:lang w:val="fr-BE"/>
        </w:rPr>
        <w:t xml:space="preserve"> </w:t>
      </w:r>
      <w:r w:rsidRPr="00CC03FA">
        <w:rPr>
          <w:rFonts w:asciiTheme="minorHAnsi" w:hAnsiTheme="minorHAnsi"/>
          <w:sz w:val="20"/>
          <w:szCs w:val="20"/>
          <w:lang w:val="fr-BE"/>
        </w:rPr>
        <w:t>Project document: Caractérisation de deux variétés du piment rouge pour améliorer la mise en marché et transformation semi-industrielle, 45 pages.</w:t>
      </w:r>
    </w:p>
  </w:footnote>
  <w:footnote w:id="3">
    <w:p w14:paraId="6DD8DF3B" w14:textId="77777777" w:rsidR="00A328B4" w:rsidRDefault="00A328B4" w:rsidP="004905DA">
      <w:pPr>
        <w:pStyle w:val="FootnoteText"/>
      </w:pPr>
      <w:r>
        <w:rPr>
          <w:rStyle w:val="FootnoteReference"/>
        </w:rPr>
        <w:footnoteRef/>
      </w:r>
      <w:r>
        <w:t xml:space="preserve"> </w:t>
      </w:r>
      <w:r w:rsidRPr="00375401">
        <w:rPr>
          <w:rFonts w:asciiTheme="minorHAnsi" w:hAnsiTheme="minorHAnsi"/>
          <w:sz w:val="20"/>
          <w:szCs w:val="20"/>
        </w:rPr>
        <w:t>Julie Flament</w:t>
      </w:r>
      <w:r>
        <w:rPr>
          <w:rFonts w:asciiTheme="minorHAnsi" w:hAnsiTheme="minorHAnsi"/>
          <w:sz w:val="20"/>
          <w:szCs w:val="20"/>
        </w:rPr>
        <w:t xml:space="preserve">. </w:t>
      </w:r>
      <w:r w:rsidRPr="00375401">
        <w:rPr>
          <w:rFonts w:asciiTheme="minorHAnsi" w:hAnsiTheme="minorHAnsi"/>
          <w:sz w:val="20"/>
          <w:szCs w:val="20"/>
        </w:rPr>
        <w:t>2013.</w:t>
      </w:r>
      <w:r>
        <w:rPr>
          <w:rFonts w:asciiTheme="minorHAnsi" w:hAnsiTheme="minorHAnsi"/>
          <w:sz w:val="20"/>
          <w:szCs w:val="20"/>
        </w:rPr>
        <w:t xml:space="preserve"> </w:t>
      </w:r>
      <w:r w:rsidRPr="00375401">
        <w:rPr>
          <w:rFonts w:asciiTheme="minorHAnsi" w:hAnsiTheme="minorHAnsi"/>
          <w:sz w:val="20"/>
          <w:szCs w:val="20"/>
        </w:rPr>
        <w:t>Issues of capitalization based on the building phase of the consortium on « Participative Development of Technologies for the cultivation of potatoes and promotion of gender and environmentally-friendly innovations in Burundi » supported by the PAEPARD II programme.</w:t>
      </w:r>
      <w:r>
        <w:rPr>
          <w:rFonts w:asciiTheme="minorHAnsi" w:hAnsiTheme="minorHAnsi"/>
          <w:sz w:val="20"/>
          <w:szCs w:val="20"/>
        </w:rPr>
        <w:t xml:space="preserve"> CSA, Brussels.</w:t>
      </w:r>
    </w:p>
  </w:footnote>
  <w:footnote w:id="4">
    <w:p w14:paraId="33F8CC2D" w14:textId="77777777" w:rsidR="00A328B4" w:rsidRDefault="00A328B4" w:rsidP="00BF225A">
      <w:pPr>
        <w:pStyle w:val="FootnoteText"/>
        <w:jc w:val="both"/>
      </w:pPr>
      <w:r>
        <w:rPr>
          <w:rStyle w:val="FootnoteReference"/>
        </w:rPr>
        <w:footnoteRef/>
      </w:r>
      <w:r>
        <w:t xml:space="preserve"> </w:t>
      </w:r>
      <w:r w:rsidRPr="00BF225A">
        <w:rPr>
          <w:rFonts w:asciiTheme="minorHAnsi" w:hAnsiTheme="minorHAnsi"/>
          <w:sz w:val="20"/>
          <w:szCs w:val="20"/>
        </w:rPr>
        <w:t>PAEPARD. 2016. Recommendations and action plan to mitigate aflatoxin contamination of food and feed</w:t>
      </w:r>
      <w:r>
        <w:rPr>
          <w:rFonts w:asciiTheme="minorHAnsi" w:hAnsiTheme="minorHAnsi"/>
          <w:sz w:val="20"/>
          <w:szCs w:val="20"/>
        </w:rPr>
        <w:t xml:space="preserve">. </w:t>
      </w:r>
      <w:r w:rsidRPr="00BF225A">
        <w:rPr>
          <w:rFonts w:asciiTheme="minorHAnsi" w:hAnsiTheme="minorHAnsi"/>
          <w:sz w:val="20"/>
          <w:szCs w:val="20"/>
        </w:rPr>
        <w:t>Synthesis of a dialog between policy makers, scientists and research users at the Roundtable of aflatoxin experts, Brussels, Monday 25th January 2016</w:t>
      </w:r>
      <w:r>
        <w:rPr>
          <w:rFonts w:asciiTheme="minorHAnsi" w:hAnsiTheme="minorHAnsi"/>
          <w:sz w:val="20"/>
          <w:szCs w:val="20"/>
        </w:rPr>
        <w:t>. 37 pages</w:t>
      </w:r>
    </w:p>
  </w:footnote>
  <w:footnote w:id="5">
    <w:p w14:paraId="63C88BCC" w14:textId="5E08462D" w:rsidR="00A328B4" w:rsidRDefault="00A328B4">
      <w:pPr>
        <w:pStyle w:val="FootnoteText"/>
      </w:pPr>
      <w:r>
        <w:rPr>
          <w:rStyle w:val="FootnoteReference"/>
        </w:rPr>
        <w:footnoteRef/>
      </w:r>
      <w:r>
        <w:t xml:space="preserve"> </w:t>
      </w:r>
      <w:r w:rsidRPr="007157E0">
        <w:rPr>
          <w:rFonts w:asciiTheme="minorHAnsi" w:hAnsiTheme="minorHAnsi"/>
          <w:sz w:val="20"/>
        </w:rPr>
        <w:t>Kenya</w:t>
      </w:r>
      <w:r>
        <w:rPr>
          <w:rFonts w:asciiTheme="minorHAnsi" w:hAnsiTheme="minorHAnsi"/>
          <w:sz w:val="20"/>
        </w:rPr>
        <w:t xml:space="preserve">. </w:t>
      </w:r>
      <w:r w:rsidRPr="007157E0">
        <w:rPr>
          <w:rFonts w:asciiTheme="minorHAnsi" w:hAnsiTheme="minorHAnsi"/>
          <w:sz w:val="20"/>
        </w:rPr>
        <w:t>2011.   Kenya   Feed   the   Future   Multiyear   Strategy</w:t>
      </w:r>
    </w:p>
  </w:footnote>
  <w:footnote w:id="6">
    <w:p w14:paraId="5171D5DC" w14:textId="281B1F3C" w:rsidR="00A328B4" w:rsidRDefault="00A328B4">
      <w:pPr>
        <w:pStyle w:val="FootnoteText"/>
      </w:pPr>
      <w:r>
        <w:rPr>
          <w:rStyle w:val="FootnoteReference"/>
        </w:rPr>
        <w:footnoteRef/>
      </w:r>
      <w:r>
        <w:t xml:space="preserve"> </w:t>
      </w:r>
      <w:r w:rsidRPr="00FA3688">
        <w:rPr>
          <w:rFonts w:asciiTheme="minorHAnsi" w:hAnsiTheme="minorHAnsi"/>
          <w:sz w:val="20"/>
        </w:rPr>
        <w:t>Ariga J, Jayne TS, Njukia S</w:t>
      </w:r>
      <w:r>
        <w:rPr>
          <w:rFonts w:asciiTheme="minorHAnsi" w:hAnsiTheme="minorHAnsi"/>
          <w:sz w:val="20"/>
        </w:rPr>
        <w:t xml:space="preserve">. </w:t>
      </w:r>
      <w:r w:rsidRPr="00FA3688">
        <w:rPr>
          <w:rFonts w:asciiTheme="minorHAnsi" w:hAnsiTheme="minorHAnsi"/>
          <w:sz w:val="20"/>
        </w:rPr>
        <w:t>2010.  Stapl</w:t>
      </w:r>
      <w:r>
        <w:rPr>
          <w:rFonts w:asciiTheme="minorHAnsi" w:hAnsiTheme="minorHAnsi"/>
          <w:sz w:val="20"/>
        </w:rPr>
        <w:t>e  food  prices  in  Kenya.  CO</w:t>
      </w:r>
      <w:r w:rsidRPr="00FA3688">
        <w:rPr>
          <w:rFonts w:asciiTheme="minorHAnsi" w:hAnsiTheme="minorHAnsi"/>
          <w:sz w:val="20"/>
        </w:rPr>
        <w:t>MESA  African  Agricultural  Markets  Policy  Conference, Maputo, January 25th 2010.</w:t>
      </w:r>
    </w:p>
  </w:footnote>
  <w:footnote w:id="7">
    <w:p w14:paraId="5249C69D" w14:textId="1D500FFB" w:rsidR="00A328B4" w:rsidRDefault="00A328B4">
      <w:pPr>
        <w:pStyle w:val="FootnoteText"/>
      </w:pPr>
      <w:r>
        <w:rPr>
          <w:rStyle w:val="FootnoteReference"/>
        </w:rPr>
        <w:footnoteRef/>
      </w:r>
      <w:r>
        <w:t xml:space="preserve"> </w:t>
      </w:r>
      <w:r w:rsidRPr="00FA3688">
        <w:rPr>
          <w:rFonts w:asciiTheme="minorHAnsi" w:hAnsiTheme="minorHAnsi"/>
          <w:sz w:val="20"/>
        </w:rPr>
        <w:t>FAO/University of Nairobi, National Stakeholders Workshop on Aflatoxin Control along the Maize Value 28-30th September 2011, Nairobi Kenya</w:t>
      </w:r>
    </w:p>
  </w:footnote>
  <w:footnote w:id="8">
    <w:p w14:paraId="56D64042" w14:textId="25A91DEF" w:rsidR="00A328B4" w:rsidRDefault="00A328B4">
      <w:pPr>
        <w:pStyle w:val="FootnoteText"/>
      </w:pPr>
      <w:r>
        <w:rPr>
          <w:rStyle w:val="FootnoteReference"/>
        </w:rPr>
        <w:footnoteRef/>
      </w:r>
      <w:r>
        <w:t xml:space="preserve"> </w:t>
      </w:r>
      <w:r w:rsidRPr="00FA3688">
        <w:rPr>
          <w:rFonts w:asciiTheme="minorHAnsi" w:hAnsiTheme="minorHAnsi"/>
          <w:sz w:val="20"/>
        </w:rPr>
        <w:t>Lewis et al</w:t>
      </w:r>
      <w:r>
        <w:rPr>
          <w:rFonts w:asciiTheme="minorHAnsi" w:hAnsiTheme="minorHAnsi"/>
          <w:sz w:val="20"/>
        </w:rPr>
        <w:t xml:space="preserve">. </w:t>
      </w:r>
      <w:r w:rsidRPr="00FA3688">
        <w:rPr>
          <w:rFonts w:asciiTheme="minorHAnsi" w:hAnsiTheme="minorHAnsi"/>
          <w:sz w:val="20"/>
        </w:rPr>
        <w:t>2005. Environmental Health Perspectives 113(12)1763-176</w:t>
      </w:r>
    </w:p>
  </w:footnote>
  <w:footnote w:id="9">
    <w:p w14:paraId="3AC0B093" w14:textId="57332B2C" w:rsidR="00A328B4" w:rsidRDefault="00A328B4">
      <w:pPr>
        <w:pStyle w:val="FootnoteText"/>
      </w:pPr>
      <w:r>
        <w:rPr>
          <w:rStyle w:val="FootnoteReference"/>
        </w:rPr>
        <w:footnoteRef/>
      </w:r>
      <w:r>
        <w:t xml:space="preserve"> </w:t>
      </w:r>
      <w:r w:rsidRPr="00FA3688">
        <w:rPr>
          <w:rFonts w:asciiTheme="minorHAnsi" w:hAnsiTheme="minorHAnsi"/>
          <w:sz w:val="20"/>
        </w:rPr>
        <w:t>Relief</w:t>
      </w:r>
      <w:r>
        <w:rPr>
          <w:rFonts w:asciiTheme="minorHAnsi" w:hAnsiTheme="minorHAnsi"/>
          <w:sz w:val="20"/>
        </w:rPr>
        <w:t xml:space="preserve"> </w:t>
      </w:r>
      <w:r w:rsidRPr="00FA3688">
        <w:rPr>
          <w:rFonts w:asciiTheme="minorHAnsi" w:hAnsiTheme="minorHAnsi"/>
          <w:sz w:val="20"/>
        </w:rPr>
        <w:t>web. 2010. Making  Kenyan  maize  safe  from deadly   aflatoxins</w:t>
      </w:r>
      <w:r w:rsidRPr="00FA3688">
        <w:rPr>
          <w:sz w:val="20"/>
        </w:rPr>
        <w:t xml:space="preserve">      </w:t>
      </w:r>
    </w:p>
  </w:footnote>
  <w:footnote w:id="10">
    <w:p w14:paraId="6ABDA9FF" w14:textId="77777777" w:rsidR="00A328B4" w:rsidRPr="00553DF3" w:rsidRDefault="00A328B4" w:rsidP="00553DF3">
      <w:pPr>
        <w:jc w:val="both"/>
        <w:rPr>
          <w:sz w:val="20"/>
          <w:szCs w:val="20"/>
        </w:rPr>
      </w:pPr>
      <w:r w:rsidRPr="00553DF3">
        <w:rPr>
          <w:rStyle w:val="FootnoteReference"/>
          <w:rFonts w:asciiTheme="minorHAnsi" w:hAnsiTheme="minorHAnsi"/>
          <w:sz w:val="20"/>
          <w:szCs w:val="20"/>
        </w:rPr>
        <w:footnoteRef/>
      </w:r>
      <w:r w:rsidRPr="00553DF3">
        <w:rPr>
          <w:sz w:val="20"/>
          <w:szCs w:val="20"/>
        </w:rPr>
        <w:t xml:space="preserve"> EAFF 2015. Aflatoxin Innovation Platform – Kenya. Meeting report 14th October 2015 – EAFF Board room. 3 pages.</w:t>
      </w:r>
    </w:p>
  </w:footnote>
  <w:footnote w:id="11">
    <w:p w14:paraId="138EE9B1" w14:textId="77777777" w:rsidR="00A328B4" w:rsidRPr="00553DF3" w:rsidRDefault="00A328B4" w:rsidP="00553DF3">
      <w:pPr>
        <w:pStyle w:val="FootnoteText"/>
        <w:jc w:val="both"/>
        <w:rPr>
          <w:rFonts w:asciiTheme="minorHAnsi" w:hAnsiTheme="minorHAnsi"/>
          <w:sz w:val="20"/>
          <w:szCs w:val="20"/>
        </w:rPr>
      </w:pPr>
      <w:r w:rsidRPr="00553DF3">
        <w:rPr>
          <w:rStyle w:val="FootnoteReference"/>
          <w:rFonts w:asciiTheme="minorHAnsi" w:hAnsiTheme="minorHAnsi"/>
          <w:sz w:val="20"/>
          <w:szCs w:val="20"/>
        </w:rPr>
        <w:footnoteRef/>
      </w:r>
      <w:r w:rsidRPr="00553DF3">
        <w:rPr>
          <w:rFonts w:asciiTheme="minorHAnsi" w:hAnsiTheme="minorHAnsi"/>
          <w:sz w:val="20"/>
          <w:szCs w:val="20"/>
        </w:rPr>
        <w:t xml:space="preserve"> F. Stepman, PAEPARD support to Aflatoxin related research consortia, latest Update 26/02/2015, 9 pages.</w:t>
      </w:r>
    </w:p>
  </w:footnote>
  <w:footnote w:id="12">
    <w:p w14:paraId="6CA7ECB6" w14:textId="77777777" w:rsidR="00A328B4" w:rsidRPr="00553DF3" w:rsidRDefault="00A328B4" w:rsidP="00553DF3">
      <w:pPr>
        <w:pStyle w:val="FootnoteText"/>
        <w:jc w:val="both"/>
        <w:rPr>
          <w:rFonts w:asciiTheme="minorHAnsi" w:hAnsiTheme="minorHAnsi"/>
          <w:sz w:val="20"/>
          <w:szCs w:val="20"/>
        </w:rPr>
      </w:pPr>
      <w:r w:rsidRPr="00553DF3">
        <w:rPr>
          <w:rStyle w:val="FootnoteReference"/>
          <w:rFonts w:asciiTheme="minorHAnsi" w:hAnsiTheme="minorHAnsi"/>
          <w:sz w:val="20"/>
          <w:szCs w:val="20"/>
        </w:rPr>
        <w:footnoteRef/>
      </w:r>
      <w:r w:rsidRPr="00553DF3">
        <w:rPr>
          <w:rFonts w:asciiTheme="minorHAnsi" w:hAnsiTheme="minorHAnsi"/>
          <w:sz w:val="20"/>
          <w:szCs w:val="20"/>
        </w:rPr>
        <w:t xml:space="preserve"> 07-09/10/2014. Addis Ababa, Ethiopia. African Union Commission headquarters</w:t>
      </w:r>
    </w:p>
  </w:footnote>
  <w:footnote w:id="13">
    <w:p w14:paraId="0130F1EA" w14:textId="77777777" w:rsidR="00A328B4" w:rsidRPr="00553DF3" w:rsidRDefault="00A328B4" w:rsidP="00553DF3">
      <w:pPr>
        <w:pStyle w:val="FootnoteText"/>
        <w:jc w:val="both"/>
        <w:rPr>
          <w:rFonts w:asciiTheme="minorHAnsi" w:hAnsiTheme="minorHAnsi"/>
          <w:sz w:val="20"/>
          <w:szCs w:val="20"/>
        </w:rPr>
      </w:pPr>
      <w:r w:rsidRPr="00553DF3">
        <w:rPr>
          <w:rStyle w:val="FootnoteReference"/>
          <w:rFonts w:asciiTheme="minorHAnsi" w:hAnsiTheme="minorHAnsi"/>
          <w:sz w:val="20"/>
          <w:szCs w:val="20"/>
        </w:rPr>
        <w:footnoteRef/>
      </w:r>
      <w:r w:rsidRPr="00553DF3">
        <w:rPr>
          <w:rFonts w:asciiTheme="minorHAnsi" w:hAnsiTheme="minorHAnsi"/>
          <w:sz w:val="20"/>
          <w:szCs w:val="20"/>
        </w:rPr>
        <w:t xml:space="preserve"> The 10th African Dairy Conference and Exhibition, 24-26 September 2014. Nairobi, Kenya. Aflatoxin contamination of milk was discussed during one of the side events. </w:t>
      </w:r>
    </w:p>
  </w:footnote>
  <w:footnote w:id="14">
    <w:p w14:paraId="4DBD51C8" w14:textId="77777777" w:rsidR="00A328B4" w:rsidRPr="00553DF3" w:rsidRDefault="00A328B4" w:rsidP="00553DF3">
      <w:pPr>
        <w:pStyle w:val="FootnoteText"/>
        <w:jc w:val="both"/>
        <w:rPr>
          <w:rFonts w:asciiTheme="minorHAnsi" w:hAnsiTheme="minorHAnsi"/>
          <w:sz w:val="20"/>
          <w:szCs w:val="20"/>
        </w:rPr>
      </w:pPr>
      <w:r w:rsidRPr="00553DF3">
        <w:rPr>
          <w:rStyle w:val="FootnoteReference"/>
          <w:rFonts w:asciiTheme="minorHAnsi" w:hAnsiTheme="minorHAnsi"/>
          <w:sz w:val="20"/>
          <w:szCs w:val="20"/>
        </w:rPr>
        <w:footnoteRef/>
      </w:r>
      <w:r w:rsidRPr="00553DF3">
        <w:rPr>
          <w:rFonts w:asciiTheme="minorHAnsi" w:hAnsiTheme="minorHAnsi"/>
          <w:sz w:val="20"/>
          <w:szCs w:val="20"/>
        </w:rPr>
        <w:t xml:space="preserve"> 15th Annual Meeting of the Inter-Agency Donor Group (IADG) on pro-poor livestock research and development ; 16-18th September 2014, Bill and Melinda Gates foundation (BMGF), Seattle, US </w:t>
      </w:r>
    </w:p>
  </w:footnote>
  <w:footnote w:id="15">
    <w:p w14:paraId="72F75333" w14:textId="77777777" w:rsidR="00A328B4" w:rsidRPr="00BE2D7D" w:rsidRDefault="00A328B4" w:rsidP="00553DF3">
      <w:pPr>
        <w:pStyle w:val="FootnoteText"/>
        <w:jc w:val="both"/>
        <w:rPr>
          <w:rFonts w:asciiTheme="minorHAnsi" w:hAnsiTheme="minorHAnsi"/>
          <w:sz w:val="20"/>
          <w:szCs w:val="20"/>
        </w:rPr>
      </w:pPr>
      <w:r w:rsidRPr="00553DF3">
        <w:rPr>
          <w:rStyle w:val="FootnoteReference"/>
          <w:rFonts w:asciiTheme="minorHAnsi" w:hAnsiTheme="minorHAnsi"/>
          <w:sz w:val="20"/>
          <w:szCs w:val="20"/>
        </w:rPr>
        <w:footnoteRef/>
      </w:r>
      <w:r w:rsidRPr="00553DF3">
        <w:rPr>
          <w:rFonts w:asciiTheme="minorHAnsi" w:hAnsiTheme="minorHAnsi"/>
          <w:sz w:val="20"/>
          <w:szCs w:val="20"/>
        </w:rPr>
        <w:t xml:space="preserve"> Expert meeting on ‘Food Safety for Nutrition Security ’, 01-02 October 2014. Berlin, Germany.</w:t>
      </w:r>
    </w:p>
  </w:footnote>
  <w:footnote w:id="16">
    <w:p w14:paraId="34FB270E" w14:textId="77777777" w:rsidR="00A328B4" w:rsidRPr="004C417F" w:rsidRDefault="00A328B4" w:rsidP="009830C9">
      <w:pPr>
        <w:pStyle w:val="FootnoteText"/>
        <w:rPr>
          <w:rFonts w:asciiTheme="minorHAnsi" w:hAnsiTheme="minorHAnsi"/>
          <w:sz w:val="20"/>
          <w:szCs w:val="20"/>
        </w:rPr>
      </w:pPr>
      <w:r w:rsidRPr="004C417F">
        <w:rPr>
          <w:rStyle w:val="FootnoteReference"/>
          <w:rFonts w:asciiTheme="minorHAnsi" w:hAnsiTheme="minorHAnsi"/>
          <w:sz w:val="20"/>
          <w:szCs w:val="20"/>
        </w:rPr>
        <w:footnoteRef/>
      </w:r>
      <w:r w:rsidRPr="004C417F">
        <w:rPr>
          <w:rFonts w:asciiTheme="minorHAnsi" w:hAnsiTheme="minorHAnsi"/>
          <w:sz w:val="20"/>
          <w:szCs w:val="20"/>
        </w:rPr>
        <w:t xml:space="preserve"> PAEPARD. 2016. Op. cit. 37 pages</w:t>
      </w:r>
    </w:p>
  </w:footnote>
  <w:footnote w:id="17">
    <w:p w14:paraId="2EB3BA72" w14:textId="519550FD" w:rsidR="00A328B4" w:rsidRPr="00C91C0D" w:rsidRDefault="00A328B4">
      <w:pPr>
        <w:pStyle w:val="FootnoteText"/>
        <w:rPr>
          <w:rFonts w:asciiTheme="minorHAnsi" w:hAnsiTheme="minorHAnsi"/>
          <w:sz w:val="20"/>
          <w:szCs w:val="20"/>
        </w:rPr>
      </w:pPr>
      <w:r w:rsidRPr="00C91C0D">
        <w:rPr>
          <w:rStyle w:val="FootnoteReference"/>
          <w:rFonts w:asciiTheme="minorHAnsi" w:hAnsiTheme="minorHAnsi"/>
          <w:sz w:val="20"/>
          <w:szCs w:val="20"/>
        </w:rPr>
        <w:footnoteRef/>
      </w:r>
      <w:r w:rsidRPr="00C91C0D">
        <w:rPr>
          <w:rFonts w:asciiTheme="minorHAnsi" w:hAnsiTheme="minorHAnsi"/>
          <w:sz w:val="20"/>
          <w:szCs w:val="20"/>
        </w:rPr>
        <w:t xml:space="preserve"> University of Fort Hare</w:t>
      </w:r>
      <w:r>
        <w:rPr>
          <w:rFonts w:asciiTheme="minorHAnsi" w:hAnsiTheme="minorHAnsi"/>
          <w:sz w:val="20"/>
          <w:szCs w:val="20"/>
        </w:rPr>
        <w:t>,</w:t>
      </w:r>
      <w:r w:rsidRPr="00C91C0D">
        <w:rPr>
          <w:rFonts w:asciiTheme="minorHAnsi" w:hAnsiTheme="minorHAnsi"/>
          <w:sz w:val="20"/>
          <w:szCs w:val="20"/>
        </w:rPr>
        <w:t xml:space="preserve"> South Africa (Prof John Mupangwa), ILRI-Zimbabwe </w:t>
      </w:r>
      <w:r>
        <w:rPr>
          <w:rFonts w:asciiTheme="minorHAnsi" w:hAnsiTheme="minorHAnsi"/>
          <w:sz w:val="20"/>
          <w:szCs w:val="20"/>
        </w:rPr>
        <w:t>(</w:t>
      </w:r>
      <w:r w:rsidRPr="00C91C0D">
        <w:rPr>
          <w:rFonts w:asciiTheme="minorHAnsi" w:hAnsiTheme="minorHAnsi"/>
          <w:sz w:val="20"/>
          <w:szCs w:val="20"/>
        </w:rPr>
        <w:t>Ms Irenie Chakoma</w:t>
      </w:r>
      <w:r>
        <w:rPr>
          <w:rFonts w:asciiTheme="minorHAnsi" w:hAnsiTheme="minorHAnsi"/>
          <w:sz w:val="20"/>
          <w:szCs w:val="20"/>
        </w:rPr>
        <w:t>)</w:t>
      </w:r>
      <w:r w:rsidRPr="00C91C0D">
        <w:rPr>
          <w:rFonts w:asciiTheme="minorHAnsi" w:hAnsiTheme="minorHAnsi"/>
          <w:sz w:val="20"/>
          <w:szCs w:val="20"/>
        </w:rPr>
        <w:t xml:space="preserve"> and Makerere University Uganda (Prof Fred Ka</w:t>
      </w:r>
      <w:r>
        <w:rPr>
          <w:rFonts w:asciiTheme="minorHAnsi" w:hAnsiTheme="minorHAnsi"/>
          <w:sz w:val="20"/>
          <w:szCs w:val="20"/>
        </w:rPr>
        <w:t>bi</w:t>
      </w:r>
      <w:r w:rsidRPr="00C91C0D">
        <w:rPr>
          <w:rFonts w:asciiTheme="minorHAnsi" w:hAnsiTheme="minorHAnsi"/>
          <w:sz w:val="20"/>
          <w:szCs w:val="20"/>
        </w:rPr>
        <w:t>)</w:t>
      </w:r>
      <w:r>
        <w:rPr>
          <w:rFonts w:asciiTheme="minorHAnsi" w:hAnsiTheme="minorHAnsi"/>
          <w:sz w:val="20"/>
          <w:szCs w:val="20"/>
        </w:rPr>
        <w:t xml:space="preserve">. The </w:t>
      </w:r>
      <w:r w:rsidRPr="00C91C0D">
        <w:rPr>
          <w:rFonts w:asciiTheme="minorHAnsi" w:hAnsiTheme="minorHAnsi"/>
          <w:sz w:val="20"/>
          <w:szCs w:val="20"/>
        </w:rPr>
        <w:t>University of Bristol could not be brought in as a partner but rather as an associate, according to the grant conditions. Other associates were the Southern African Confederation of Agricultural Unions (SACAU) and the Eastern Africa Farmers’ Federation. Fort Hare ended up as an associate as well because they could not sign their partnership agreement in time.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E43F5" w14:textId="77777777" w:rsidR="00A328B4" w:rsidRDefault="00A328B4">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83619" w14:textId="77777777" w:rsidR="00A328B4" w:rsidRDefault="00A328B4">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9AD561" w14:textId="77777777" w:rsidR="00A328B4" w:rsidRDefault="00A328B4">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84C08"/>
    <w:multiLevelType w:val="hybridMultilevel"/>
    <w:tmpl w:val="09D81E5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1572768"/>
    <w:multiLevelType w:val="hybridMultilevel"/>
    <w:tmpl w:val="D37A82E4"/>
    <w:lvl w:ilvl="0" w:tplc="0409000B">
      <w:start w:val="1"/>
      <w:numFmt w:val="bullet"/>
      <w:lvlText w:val=""/>
      <w:lvlJc w:val="left"/>
      <w:pPr>
        <w:ind w:left="360" w:hanging="360"/>
      </w:pPr>
      <w:rPr>
        <w:rFonts w:ascii="Wingdings" w:hAnsi="Wingdings" w:hint="default"/>
      </w:rPr>
    </w:lvl>
    <w:lvl w:ilvl="1" w:tplc="04090019">
      <w:start w:val="1"/>
      <w:numFmt w:val="lowerLetter"/>
      <w:lvlText w:val="%2."/>
      <w:lvlJc w:val="left"/>
      <w:pPr>
        <w:ind w:left="1080" w:hanging="360"/>
      </w:pPr>
    </w:lvl>
    <w:lvl w:ilvl="2" w:tplc="0EF2B7B0">
      <w:start w:val="2"/>
      <w:numFmt w:val="bullet"/>
      <w:lvlText w:val="•"/>
      <w:lvlJc w:val="left"/>
      <w:pPr>
        <w:ind w:left="2340" w:hanging="720"/>
      </w:pPr>
      <w:rPr>
        <w:rFonts w:ascii="Calibri" w:eastAsiaTheme="minorHAnsi" w:hAnsi="Calibri" w:cstheme="minorBidi"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19019B7"/>
    <w:multiLevelType w:val="hybridMultilevel"/>
    <w:tmpl w:val="8DD8242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32437C1"/>
    <w:multiLevelType w:val="hybridMultilevel"/>
    <w:tmpl w:val="2EE451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3AE6A57"/>
    <w:multiLevelType w:val="hybridMultilevel"/>
    <w:tmpl w:val="D0F844B2"/>
    <w:lvl w:ilvl="0" w:tplc="6EE84D44">
      <w:start w:val="1"/>
      <w:numFmt w:val="lowerLetter"/>
      <w:lvlText w:val="(%1)"/>
      <w:lvlJc w:val="left"/>
      <w:pPr>
        <w:ind w:left="360" w:hanging="360"/>
      </w:pPr>
      <w:rPr>
        <w:rFonts w:hint="default"/>
      </w:rPr>
    </w:lvl>
    <w:lvl w:ilvl="1" w:tplc="EEFE439A">
      <w:start w:val="13"/>
      <w:numFmt w:val="bullet"/>
      <w:lvlText w:val="•"/>
      <w:lvlJc w:val="left"/>
      <w:pPr>
        <w:ind w:left="1080" w:hanging="360"/>
      </w:pPr>
      <w:rPr>
        <w:rFonts w:ascii="Calibri" w:eastAsia="Times New Roman" w:hAnsi="Calibri" w:cstheme="minorHAnsi"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55E14C5"/>
    <w:multiLevelType w:val="hybridMultilevel"/>
    <w:tmpl w:val="1E2C0634"/>
    <w:lvl w:ilvl="0" w:tplc="04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06577A73"/>
    <w:multiLevelType w:val="hybridMultilevel"/>
    <w:tmpl w:val="D6643670"/>
    <w:lvl w:ilvl="0" w:tplc="0409000B">
      <w:start w:val="1"/>
      <w:numFmt w:val="bullet"/>
      <w:lvlText w:val=""/>
      <w:lvlJc w:val="left"/>
      <w:pPr>
        <w:ind w:left="360" w:hanging="720"/>
      </w:pPr>
      <w:rPr>
        <w:rFonts w:ascii="Wingdings" w:hAnsi="Wingdings"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 w15:restartNumberingAfterBreak="0">
    <w:nsid w:val="06C13E87"/>
    <w:multiLevelType w:val="multilevel"/>
    <w:tmpl w:val="08ACFA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15:restartNumberingAfterBreak="0">
    <w:nsid w:val="0E73036D"/>
    <w:multiLevelType w:val="hybridMultilevel"/>
    <w:tmpl w:val="472E13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F597D8E"/>
    <w:multiLevelType w:val="multilevel"/>
    <w:tmpl w:val="08ACFA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 w15:restartNumberingAfterBreak="0">
    <w:nsid w:val="0FB4262D"/>
    <w:multiLevelType w:val="hybridMultilevel"/>
    <w:tmpl w:val="7FFAF64C"/>
    <w:lvl w:ilvl="0" w:tplc="08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1" w15:restartNumberingAfterBreak="0">
    <w:nsid w:val="0FDB016D"/>
    <w:multiLevelType w:val="hybridMultilevel"/>
    <w:tmpl w:val="DB3C0E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FEA3101"/>
    <w:multiLevelType w:val="hybridMultilevel"/>
    <w:tmpl w:val="D354F61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0FC48AD"/>
    <w:multiLevelType w:val="hybridMultilevel"/>
    <w:tmpl w:val="C242D95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1BB6E54"/>
    <w:multiLevelType w:val="hybridMultilevel"/>
    <w:tmpl w:val="BA386CB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5" w15:restartNumberingAfterBreak="0">
    <w:nsid w:val="12446893"/>
    <w:multiLevelType w:val="hybridMultilevel"/>
    <w:tmpl w:val="2278DA2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4907C42"/>
    <w:multiLevelType w:val="hybridMultilevel"/>
    <w:tmpl w:val="80E42388"/>
    <w:lvl w:ilvl="0" w:tplc="6EE84D4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57F49B60">
      <w:start w:val="1"/>
      <w:numFmt w:val="decimal"/>
      <w:lvlText w:val="%3."/>
      <w:lvlJc w:val="left"/>
      <w:pPr>
        <w:ind w:left="2340" w:hanging="72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6085C19"/>
    <w:multiLevelType w:val="hybridMultilevel"/>
    <w:tmpl w:val="C666C2E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164A42A4"/>
    <w:multiLevelType w:val="hybridMultilevel"/>
    <w:tmpl w:val="9E6C3B5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171E190D"/>
    <w:multiLevelType w:val="hybridMultilevel"/>
    <w:tmpl w:val="6E04F008"/>
    <w:lvl w:ilvl="0" w:tplc="6EE84D4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8D5469D"/>
    <w:multiLevelType w:val="hybridMultilevel"/>
    <w:tmpl w:val="4CD4EF30"/>
    <w:lvl w:ilvl="0" w:tplc="3F24A414">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AEF7D6E"/>
    <w:multiLevelType w:val="hybridMultilevel"/>
    <w:tmpl w:val="5D888A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1B037563"/>
    <w:multiLevelType w:val="hybridMultilevel"/>
    <w:tmpl w:val="E932CC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1C9F3107"/>
    <w:multiLevelType w:val="hybridMultilevel"/>
    <w:tmpl w:val="0BAAE69E"/>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E957373"/>
    <w:multiLevelType w:val="multilevel"/>
    <w:tmpl w:val="08ACFA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5" w15:restartNumberingAfterBreak="0">
    <w:nsid w:val="1FA53C4B"/>
    <w:multiLevelType w:val="hybridMultilevel"/>
    <w:tmpl w:val="759075BE"/>
    <w:lvl w:ilvl="0" w:tplc="6EE84D44">
      <w:start w:val="1"/>
      <w:numFmt w:val="lowerLetter"/>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FAA0080"/>
    <w:multiLevelType w:val="hybridMultilevel"/>
    <w:tmpl w:val="AEEACD30"/>
    <w:lvl w:ilvl="0" w:tplc="6EE84D4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EF2B7B0">
      <w:start w:val="2"/>
      <w:numFmt w:val="bullet"/>
      <w:lvlText w:val="•"/>
      <w:lvlJc w:val="left"/>
      <w:pPr>
        <w:ind w:left="2340" w:hanging="720"/>
      </w:pPr>
      <w:rPr>
        <w:rFonts w:ascii="Calibri" w:eastAsiaTheme="minorHAnsi" w:hAnsi="Calibri" w:cstheme="minorBidi"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23E0700C"/>
    <w:multiLevelType w:val="hybridMultilevel"/>
    <w:tmpl w:val="A466452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8" w15:restartNumberingAfterBreak="0">
    <w:nsid w:val="25555751"/>
    <w:multiLevelType w:val="hybridMultilevel"/>
    <w:tmpl w:val="462A4F66"/>
    <w:lvl w:ilvl="0" w:tplc="9F5C3D00">
      <w:start w:val="1"/>
      <w:numFmt w:val="decimal"/>
      <w:lvlText w:val="(%1)"/>
      <w:lvlJc w:val="left"/>
      <w:pPr>
        <w:ind w:left="720" w:hanging="360"/>
      </w:pPr>
      <w:rPr>
        <w:rFonts w:hint="default"/>
      </w:rPr>
    </w:lvl>
    <w:lvl w:ilvl="1" w:tplc="6EE84D44">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5707389"/>
    <w:multiLevelType w:val="hybridMultilevel"/>
    <w:tmpl w:val="628AC35C"/>
    <w:lvl w:ilvl="0" w:tplc="346C8260">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6653B3C"/>
    <w:multiLevelType w:val="hybridMultilevel"/>
    <w:tmpl w:val="4704D19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266F258A"/>
    <w:multiLevelType w:val="hybridMultilevel"/>
    <w:tmpl w:val="7FDC7F5A"/>
    <w:lvl w:ilvl="0" w:tplc="0413000B">
      <w:start w:val="1"/>
      <w:numFmt w:val="bullet"/>
      <w:lvlText w:val=""/>
      <w:lvlJc w:val="left"/>
      <w:pPr>
        <w:ind w:left="720" w:hanging="360"/>
      </w:pPr>
      <w:rPr>
        <w:rFonts w:ascii="Wingdings" w:hAnsi="Wingdings" w:hint="default"/>
      </w:rPr>
    </w:lvl>
    <w:lvl w:ilvl="1" w:tplc="D8327CA0">
      <w:numFmt w:val="bullet"/>
      <w:lvlText w:val="-"/>
      <w:lvlJc w:val="left"/>
      <w:pPr>
        <w:ind w:left="1800" w:hanging="720"/>
      </w:pPr>
      <w:rPr>
        <w:rFonts w:ascii="Calibri" w:eastAsia="Times New Roman" w:hAnsi="Calibri" w:cstheme="minorHAnsi"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28800109"/>
    <w:multiLevelType w:val="multilevel"/>
    <w:tmpl w:val="08ACFA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3" w15:restartNumberingAfterBreak="0">
    <w:nsid w:val="29E26DF3"/>
    <w:multiLevelType w:val="hybridMultilevel"/>
    <w:tmpl w:val="416C57E2"/>
    <w:lvl w:ilvl="0" w:tplc="C6A2D154">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2AEE31A7"/>
    <w:multiLevelType w:val="hybridMultilevel"/>
    <w:tmpl w:val="09B84D8E"/>
    <w:lvl w:ilvl="0" w:tplc="08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EF2B7B0">
      <w:start w:val="2"/>
      <w:numFmt w:val="bullet"/>
      <w:lvlText w:val="•"/>
      <w:lvlJc w:val="left"/>
      <w:pPr>
        <w:ind w:left="2340" w:hanging="720"/>
      </w:pPr>
      <w:rPr>
        <w:rFonts w:ascii="Calibri" w:eastAsiaTheme="minorHAnsi" w:hAnsi="Calibri" w:cstheme="minorBidi"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2CAB4AED"/>
    <w:multiLevelType w:val="hybridMultilevel"/>
    <w:tmpl w:val="7954010C"/>
    <w:lvl w:ilvl="0" w:tplc="346C8260">
      <w:start w:val="1"/>
      <w:numFmt w:val="low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2DFD07D6"/>
    <w:multiLevelType w:val="hybridMultilevel"/>
    <w:tmpl w:val="2432D5A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2E7E5945"/>
    <w:multiLevelType w:val="hybridMultilevel"/>
    <w:tmpl w:val="EA80D340"/>
    <w:lvl w:ilvl="0" w:tplc="08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8" w15:restartNumberingAfterBreak="0">
    <w:nsid w:val="319D1D29"/>
    <w:multiLevelType w:val="multilevel"/>
    <w:tmpl w:val="E6FCDACA"/>
    <w:lvl w:ilvl="0">
      <w:start w:val="5"/>
      <w:numFmt w:val="decimal"/>
      <w:lvlText w:val="%1."/>
      <w:lvlJc w:val="left"/>
      <w:pPr>
        <w:ind w:left="420" w:hanging="420"/>
      </w:pPr>
      <w:rPr>
        <w:rFonts w:eastAsiaTheme="minorHAnsi" w:hint="default"/>
      </w:rPr>
    </w:lvl>
    <w:lvl w:ilvl="1">
      <w:start w:val="3"/>
      <w:numFmt w:val="decimal"/>
      <w:lvlText w:val="%1.%2."/>
      <w:lvlJc w:val="left"/>
      <w:pPr>
        <w:ind w:left="720" w:hanging="720"/>
      </w:pPr>
      <w:rPr>
        <w:rFonts w:eastAsiaTheme="minorHAnsi" w:hint="default"/>
      </w:rPr>
    </w:lvl>
    <w:lvl w:ilvl="2">
      <w:start w:val="1"/>
      <w:numFmt w:val="decimal"/>
      <w:lvlText w:val="%1.%2.%3."/>
      <w:lvlJc w:val="left"/>
      <w:pPr>
        <w:ind w:left="720" w:hanging="720"/>
      </w:pPr>
      <w:rPr>
        <w:rFonts w:eastAsiaTheme="minorHAnsi" w:hint="default"/>
      </w:rPr>
    </w:lvl>
    <w:lvl w:ilvl="3">
      <w:start w:val="1"/>
      <w:numFmt w:val="decimal"/>
      <w:lvlText w:val="%1.%2.%3.%4."/>
      <w:lvlJc w:val="left"/>
      <w:pPr>
        <w:ind w:left="1080" w:hanging="1080"/>
      </w:pPr>
      <w:rPr>
        <w:rFonts w:eastAsiaTheme="minorHAnsi" w:hint="default"/>
      </w:rPr>
    </w:lvl>
    <w:lvl w:ilvl="4">
      <w:start w:val="1"/>
      <w:numFmt w:val="decimal"/>
      <w:lvlText w:val="%1.%2.%3.%4.%5."/>
      <w:lvlJc w:val="left"/>
      <w:pPr>
        <w:ind w:left="1080" w:hanging="1080"/>
      </w:pPr>
      <w:rPr>
        <w:rFonts w:eastAsiaTheme="minorHAnsi" w:hint="default"/>
      </w:rPr>
    </w:lvl>
    <w:lvl w:ilvl="5">
      <w:start w:val="1"/>
      <w:numFmt w:val="decimal"/>
      <w:lvlText w:val="%1.%2.%3.%4.%5.%6."/>
      <w:lvlJc w:val="left"/>
      <w:pPr>
        <w:ind w:left="1440" w:hanging="1440"/>
      </w:pPr>
      <w:rPr>
        <w:rFonts w:eastAsiaTheme="minorHAnsi" w:hint="default"/>
      </w:rPr>
    </w:lvl>
    <w:lvl w:ilvl="6">
      <w:start w:val="1"/>
      <w:numFmt w:val="decimal"/>
      <w:lvlText w:val="%1.%2.%3.%4.%5.%6.%7."/>
      <w:lvlJc w:val="left"/>
      <w:pPr>
        <w:ind w:left="1440" w:hanging="1440"/>
      </w:pPr>
      <w:rPr>
        <w:rFonts w:eastAsiaTheme="minorHAnsi" w:hint="default"/>
      </w:rPr>
    </w:lvl>
    <w:lvl w:ilvl="7">
      <w:start w:val="1"/>
      <w:numFmt w:val="decimal"/>
      <w:lvlText w:val="%1.%2.%3.%4.%5.%6.%7.%8."/>
      <w:lvlJc w:val="left"/>
      <w:pPr>
        <w:ind w:left="1800" w:hanging="1800"/>
      </w:pPr>
      <w:rPr>
        <w:rFonts w:eastAsiaTheme="minorHAnsi" w:hint="default"/>
      </w:rPr>
    </w:lvl>
    <w:lvl w:ilvl="8">
      <w:start w:val="1"/>
      <w:numFmt w:val="decimal"/>
      <w:lvlText w:val="%1.%2.%3.%4.%5.%6.%7.%8.%9."/>
      <w:lvlJc w:val="left"/>
      <w:pPr>
        <w:ind w:left="1800" w:hanging="1800"/>
      </w:pPr>
      <w:rPr>
        <w:rFonts w:eastAsiaTheme="minorHAnsi" w:hint="default"/>
      </w:rPr>
    </w:lvl>
  </w:abstractNum>
  <w:abstractNum w:abstractNumId="39" w15:restartNumberingAfterBreak="0">
    <w:nsid w:val="31C513B7"/>
    <w:multiLevelType w:val="hybridMultilevel"/>
    <w:tmpl w:val="26AE6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3C67EA1"/>
    <w:multiLevelType w:val="hybridMultilevel"/>
    <w:tmpl w:val="6E4E051A"/>
    <w:lvl w:ilvl="0" w:tplc="04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384D15FD"/>
    <w:multiLevelType w:val="hybridMultilevel"/>
    <w:tmpl w:val="96ACB1D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38FE28CC"/>
    <w:multiLevelType w:val="hybridMultilevel"/>
    <w:tmpl w:val="B4300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A231B8C"/>
    <w:multiLevelType w:val="multilevel"/>
    <w:tmpl w:val="BBC037D6"/>
    <w:lvl w:ilvl="0">
      <w:start w:val="1"/>
      <w:numFmt w:val="decimal"/>
      <w:lvlText w:val="%1."/>
      <w:lvlJc w:val="left"/>
      <w:pPr>
        <w:ind w:left="360" w:hanging="360"/>
      </w:pPr>
    </w:lvl>
    <w:lvl w:ilvl="1">
      <w:start w:val="1"/>
      <w:numFmt w:val="decimal"/>
      <w:pStyle w:val="Heading2"/>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4" w15:restartNumberingAfterBreak="0">
    <w:nsid w:val="3A4E057D"/>
    <w:multiLevelType w:val="hybridMultilevel"/>
    <w:tmpl w:val="69B0DE4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15:restartNumberingAfterBreak="0">
    <w:nsid w:val="3AAA539C"/>
    <w:multiLevelType w:val="hybridMultilevel"/>
    <w:tmpl w:val="B5143C46"/>
    <w:lvl w:ilvl="0" w:tplc="2F96D99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B2B27EE"/>
    <w:multiLevelType w:val="hybridMultilevel"/>
    <w:tmpl w:val="03148B42"/>
    <w:lvl w:ilvl="0" w:tplc="A7C82044">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E5627F9"/>
    <w:multiLevelType w:val="hybridMultilevel"/>
    <w:tmpl w:val="C6D46B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3FF13764"/>
    <w:multiLevelType w:val="hybridMultilevel"/>
    <w:tmpl w:val="60B44414"/>
    <w:lvl w:ilvl="0" w:tplc="0409000B">
      <w:start w:val="1"/>
      <w:numFmt w:val="bullet"/>
      <w:lvlText w:val=""/>
      <w:lvlJc w:val="left"/>
      <w:pPr>
        <w:ind w:left="720" w:hanging="360"/>
      </w:pPr>
      <w:rPr>
        <w:rFonts w:ascii="Wingdings" w:hAnsi="Wingdings" w:hint="default"/>
      </w:rPr>
    </w:lvl>
    <w:lvl w:ilvl="1" w:tplc="01906C00">
      <w:numFmt w:val="bullet"/>
      <w:lvlText w:val="-"/>
      <w:lvlJc w:val="left"/>
      <w:pPr>
        <w:ind w:left="1800" w:hanging="720"/>
      </w:pPr>
      <w:rPr>
        <w:rFonts w:ascii="Calibri" w:eastAsia="Times New Roman" w:hAnsi="Calibri" w:cstheme="minorHAns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08326B8"/>
    <w:multiLevelType w:val="hybridMultilevel"/>
    <w:tmpl w:val="54AE18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4157571F"/>
    <w:multiLevelType w:val="multilevel"/>
    <w:tmpl w:val="6400DA08"/>
    <w:lvl w:ilvl="0">
      <w:start w:val="1"/>
      <w:numFmt w:val="decimal"/>
      <w:pStyle w:val="Heading1"/>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1" w15:restartNumberingAfterBreak="0">
    <w:nsid w:val="433A55AF"/>
    <w:multiLevelType w:val="hybridMultilevel"/>
    <w:tmpl w:val="B30EA0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46D21DD2"/>
    <w:multiLevelType w:val="hybridMultilevel"/>
    <w:tmpl w:val="8C62FB14"/>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EF2B7B0">
      <w:start w:val="2"/>
      <w:numFmt w:val="bullet"/>
      <w:lvlText w:val="•"/>
      <w:lvlJc w:val="left"/>
      <w:pPr>
        <w:ind w:left="2340" w:hanging="720"/>
      </w:pPr>
      <w:rPr>
        <w:rFonts w:ascii="Calibri" w:eastAsiaTheme="minorHAnsi" w:hAnsi="Calibri" w:cstheme="minorBidi"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48A115F7"/>
    <w:multiLevelType w:val="hybridMultilevel"/>
    <w:tmpl w:val="C72A22F0"/>
    <w:lvl w:ilvl="0" w:tplc="0413000F">
      <w:start w:val="1"/>
      <w:numFmt w:val="decimal"/>
      <w:lvlText w:val="%1."/>
      <w:lvlJc w:val="left"/>
      <w:pPr>
        <w:ind w:left="360" w:hanging="360"/>
      </w:pPr>
    </w:lvl>
    <w:lvl w:ilvl="1" w:tplc="04130019">
      <w:start w:val="1"/>
      <w:numFmt w:val="decimal"/>
      <w:lvlText w:val="%2."/>
      <w:lvlJc w:val="left"/>
      <w:pPr>
        <w:tabs>
          <w:tab w:val="num" w:pos="1080"/>
        </w:tabs>
        <w:ind w:left="1080" w:hanging="360"/>
      </w:pPr>
    </w:lvl>
    <w:lvl w:ilvl="2" w:tplc="0413001B">
      <w:start w:val="1"/>
      <w:numFmt w:val="decimal"/>
      <w:lvlText w:val="%3."/>
      <w:lvlJc w:val="left"/>
      <w:pPr>
        <w:tabs>
          <w:tab w:val="num" w:pos="1800"/>
        </w:tabs>
        <w:ind w:left="1800" w:hanging="360"/>
      </w:pPr>
    </w:lvl>
    <w:lvl w:ilvl="3" w:tplc="0413000F">
      <w:start w:val="1"/>
      <w:numFmt w:val="decimal"/>
      <w:lvlText w:val="%4."/>
      <w:lvlJc w:val="left"/>
      <w:pPr>
        <w:tabs>
          <w:tab w:val="num" w:pos="2520"/>
        </w:tabs>
        <w:ind w:left="2520" w:hanging="360"/>
      </w:pPr>
    </w:lvl>
    <w:lvl w:ilvl="4" w:tplc="04130019">
      <w:start w:val="1"/>
      <w:numFmt w:val="decimal"/>
      <w:lvlText w:val="%5."/>
      <w:lvlJc w:val="left"/>
      <w:pPr>
        <w:tabs>
          <w:tab w:val="num" w:pos="3240"/>
        </w:tabs>
        <w:ind w:left="3240" w:hanging="360"/>
      </w:pPr>
    </w:lvl>
    <w:lvl w:ilvl="5" w:tplc="0413001B">
      <w:start w:val="1"/>
      <w:numFmt w:val="decimal"/>
      <w:lvlText w:val="%6."/>
      <w:lvlJc w:val="left"/>
      <w:pPr>
        <w:tabs>
          <w:tab w:val="num" w:pos="3960"/>
        </w:tabs>
        <w:ind w:left="3960" w:hanging="360"/>
      </w:pPr>
    </w:lvl>
    <w:lvl w:ilvl="6" w:tplc="0413000F">
      <w:start w:val="1"/>
      <w:numFmt w:val="decimal"/>
      <w:lvlText w:val="%7."/>
      <w:lvlJc w:val="left"/>
      <w:pPr>
        <w:tabs>
          <w:tab w:val="num" w:pos="4680"/>
        </w:tabs>
        <w:ind w:left="4680" w:hanging="360"/>
      </w:pPr>
    </w:lvl>
    <w:lvl w:ilvl="7" w:tplc="04130019">
      <w:start w:val="1"/>
      <w:numFmt w:val="decimal"/>
      <w:lvlText w:val="%8."/>
      <w:lvlJc w:val="left"/>
      <w:pPr>
        <w:tabs>
          <w:tab w:val="num" w:pos="5400"/>
        </w:tabs>
        <w:ind w:left="5400" w:hanging="360"/>
      </w:pPr>
    </w:lvl>
    <w:lvl w:ilvl="8" w:tplc="0413001B">
      <w:start w:val="1"/>
      <w:numFmt w:val="decimal"/>
      <w:lvlText w:val="%9."/>
      <w:lvlJc w:val="left"/>
      <w:pPr>
        <w:tabs>
          <w:tab w:val="num" w:pos="6120"/>
        </w:tabs>
        <w:ind w:left="6120" w:hanging="360"/>
      </w:pPr>
    </w:lvl>
  </w:abstractNum>
  <w:abstractNum w:abstractNumId="54" w15:restartNumberingAfterBreak="0">
    <w:nsid w:val="49C24FAE"/>
    <w:multiLevelType w:val="hybridMultilevel"/>
    <w:tmpl w:val="2B04AAB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5" w15:restartNumberingAfterBreak="0">
    <w:nsid w:val="4CAE6EA6"/>
    <w:multiLevelType w:val="hybridMultilevel"/>
    <w:tmpl w:val="3C3AFC42"/>
    <w:lvl w:ilvl="0" w:tplc="11FC616E">
      <w:start w:val="1"/>
      <w:numFmt w:val="decimal"/>
      <w:lvlText w:val="%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4CDD1146"/>
    <w:multiLevelType w:val="hybridMultilevel"/>
    <w:tmpl w:val="CC2428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4EB111A2"/>
    <w:multiLevelType w:val="hybridMultilevel"/>
    <w:tmpl w:val="55343A40"/>
    <w:lvl w:ilvl="0" w:tplc="08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8" w15:restartNumberingAfterBreak="0">
    <w:nsid w:val="51561EBE"/>
    <w:multiLevelType w:val="hybridMultilevel"/>
    <w:tmpl w:val="D966D160"/>
    <w:lvl w:ilvl="0" w:tplc="52C40162">
      <w:start w:val="1"/>
      <w:numFmt w:val="decimal"/>
      <w:pStyle w:val="Heading4"/>
      <w:lvlText w:val="1.%1."/>
      <w:lvlJc w:val="left"/>
      <w:pPr>
        <w:tabs>
          <w:tab w:val="num" w:pos="567"/>
        </w:tabs>
        <w:ind w:left="567" w:hanging="567"/>
      </w:pPr>
      <w:rPr>
        <w:rFonts w:ascii="Arial Narrow" w:hAnsi="Arial Narrow" w:cs="Times New Roman" w:hint="default"/>
        <w:b/>
        <w:i w:val="0"/>
        <w:caps/>
        <w:strike w:val="0"/>
        <w:dstrike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9" w15:restartNumberingAfterBreak="0">
    <w:nsid w:val="51D92D29"/>
    <w:multiLevelType w:val="hybridMultilevel"/>
    <w:tmpl w:val="884C4FF0"/>
    <w:lvl w:ilvl="0" w:tplc="08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0" w15:restartNumberingAfterBreak="0">
    <w:nsid w:val="521A7BBD"/>
    <w:multiLevelType w:val="hybridMultilevel"/>
    <w:tmpl w:val="B678A82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547272EF"/>
    <w:multiLevelType w:val="hybridMultilevel"/>
    <w:tmpl w:val="55343A40"/>
    <w:lvl w:ilvl="0" w:tplc="08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2" w15:restartNumberingAfterBreak="0">
    <w:nsid w:val="54C0044C"/>
    <w:multiLevelType w:val="hybridMultilevel"/>
    <w:tmpl w:val="0C82194C"/>
    <w:lvl w:ilvl="0" w:tplc="08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3" w15:restartNumberingAfterBreak="0">
    <w:nsid w:val="571915FB"/>
    <w:multiLevelType w:val="hybridMultilevel"/>
    <w:tmpl w:val="E6A277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57AB7742"/>
    <w:multiLevelType w:val="hybridMultilevel"/>
    <w:tmpl w:val="0082EDCE"/>
    <w:lvl w:ilvl="0" w:tplc="0413000B">
      <w:start w:val="1"/>
      <w:numFmt w:val="bullet"/>
      <w:lvlText w:val=""/>
      <w:lvlJc w:val="left"/>
      <w:pPr>
        <w:ind w:left="360" w:hanging="360"/>
      </w:pPr>
      <w:rPr>
        <w:rFonts w:ascii="Wingdings" w:hAnsi="Wingdings" w:hint="default"/>
      </w:rPr>
    </w:lvl>
    <w:lvl w:ilvl="1" w:tplc="04090019">
      <w:start w:val="1"/>
      <w:numFmt w:val="lowerLetter"/>
      <w:lvlText w:val="%2."/>
      <w:lvlJc w:val="left"/>
      <w:pPr>
        <w:ind w:left="1080" w:hanging="360"/>
      </w:pPr>
    </w:lvl>
    <w:lvl w:ilvl="2" w:tplc="0EF2B7B0">
      <w:start w:val="2"/>
      <w:numFmt w:val="bullet"/>
      <w:lvlText w:val="•"/>
      <w:lvlJc w:val="left"/>
      <w:pPr>
        <w:ind w:left="2340" w:hanging="720"/>
      </w:pPr>
      <w:rPr>
        <w:rFonts w:ascii="Calibri" w:eastAsiaTheme="minorHAnsi" w:hAnsi="Calibri" w:cstheme="minorBidi"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874305A"/>
    <w:multiLevelType w:val="hybridMultilevel"/>
    <w:tmpl w:val="69B0DE4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 w15:restartNumberingAfterBreak="0">
    <w:nsid w:val="59845484"/>
    <w:multiLevelType w:val="hybridMultilevel"/>
    <w:tmpl w:val="120A862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5C446A53"/>
    <w:multiLevelType w:val="multilevel"/>
    <w:tmpl w:val="08ACFA8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68" w15:restartNumberingAfterBreak="0">
    <w:nsid w:val="5E9A74B7"/>
    <w:multiLevelType w:val="hybridMultilevel"/>
    <w:tmpl w:val="CD2CB07C"/>
    <w:lvl w:ilvl="0" w:tplc="04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9" w15:restartNumberingAfterBreak="0">
    <w:nsid w:val="60D1707E"/>
    <w:multiLevelType w:val="hybridMultilevel"/>
    <w:tmpl w:val="DB82B36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 w15:restartNumberingAfterBreak="0">
    <w:nsid w:val="625E6DD3"/>
    <w:multiLevelType w:val="hybridMultilevel"/>
    <w:tmpl w:val="31B2D4EE"/>
    <w:lvl w:ilvl="0" w:tplc="04090003">
      <w:start w:val="1"/>
      <w:numFmt w:val="bullet"/>
      <w:lvlText w:val="o"/>
      <w:lvlJc w:val="left"/>
      <w:pPr>
        <w:ind w:left="360" w:hanging="360"/>
      </w:pPr>
      <w:rPr>
        <w:rFonts w:ascii="Courier New" w:hAnsi="Courier New" w:cs="Courier New" w:hint="default"/>
      </w:rPr>
    </w:lvl>
    <w:lvl w:ilvl="1" w:tplc="04130003">
      <w:start w:val="1"/>
      <w:numFmt w:val="bullet"/>
      <w:lvlText w:val="o"/>
      <w:lvlJc w:val="left"/>
      <w:pPr>
        <w:ind w:left="1080" w:hanging="360"/>
      </w:pPr>
      <w:rPr>
        <w:rFonts w:ascii="Courier New" w:hAnsi="Courier New" w:cs="Courier New"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63B605B4"/>
    <w:multiLevelType w:val="hybridMultilevel"/>
    <w:tmpl w:val="7FB6EAAC"/>
    <w:lvl w:ilvl="0" w:tplc="04090017">
      <w:start w:val="1"/>
      <w:numFmt w:val="lowerLetter"/>
      <w:lvlText w:val="%1)"/>
      <w:lvlJc w:val="left"/>
      <w:pPr>
        <w:ind w:left="360" w:hanging="360"/>
      </w:pPr>
    </w:lvl>
    <w:lvl w:ilvl="1" w:tplc="04130003">
      <w:start w:val="1"/>
      <w:numFmt w:val="bullet"/>
      <w:lvlText w:val="o"/>
      <w:lvlJc w:val="left"/>
      <w:pPr>
        <w:ind w:left="1080" w:hanging="360"/>
      </w:pPr>
      <w:rPr>
        <w:rFonts w:ascii="Courier New" w:hAnsi="Courier New" w:cs="Courier New"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674919E3"/>
    <w:multiLevelType w:val="hybridMultilevel"/>
    <w:tmpl w:val="9988602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67741923"/>
    <w:multiLevelType w:val="hybridMultilevel"/>
    <w:tmpl w:val="328226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68AA1287"/>
    <w:multiLevelType w:val="hybridMultilevel"/>
    <w:tmpl w:val="FC94624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5" w15:restartNumberingAfterBreak="0">
    <w:nsid w:val="6A82413B"/>
    <w:multiLevelType w:val="hybridMultilevel"/>
    <w:tmpl w:val="505C4C44"/>
    <w:lvl w:ilvl="0" w:tplc="6EE84D44">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6D720B7C"/>
    <w:multiLevelType w:val="hybridMultilevel"/>
    <w:tmpl w:val="78608F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702C1BCC"/>
    <w:multiLevelType w:val="hybridMultilevel"/>
    <w:tmpl w:val="23C6A8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72810049"/>
    <w:multiLevelType w:val="hybridMultilevel"/>
    <w:tmpl w:val="3496CE0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9" w15:restartNumberingAfterBreak="0">
    <w:nsid w:val="744015F7"/>
    <w:multiLevelType w:val="hybridMultilevel"/>
    <w:tmpl w:val="9CF4D6DA"/>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A7C82044">
      <w:start w:val="1"/>
      <w:numFmt w:val="bullet"/>
      <w:lvlText w:val=""/>
      <w:lvlJc w:val="left"/>
      <w:pPr>
        <w:ind w:left="2340" w:hanging="720"/>
      </w:pPr>
      <w:rPr>
        <w:rFonts w:ascii="Symbol" w:hAnsi="Symbol" w:hint="default"/>
        <w:color w:val="000000" w:themeColor="text1"/>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75B90ED7"/>
    <w:multiLevelType w:val="hybridMultilevel"/>
    <w:tmpl w:val="F8FED8C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1" w15:restartNumberingAfterBreak="0">
    <w:nsid w:val="75DC495A"/>
    <w:multiLevelType w:val="hybridMultilevel"/>
    <w:tmpl w:val="AEAA29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76EC0000"/>
    <w:multiLevelType w:val="multilevel"/>
    <w:tmpl w:val="24761960"/>
    <w:lvl w:ilvl="0">
      <w:start w:val="1"/>
      <w:numFmt w:val="decimal"/>
      <w:lvlText w:val="%1."/>
      <w:lvlJc w:val="left"/>
      <w:pPr>
        <w:ind w:left="360" w:hanging="360"/>
      </w:p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3" w15:restartNumberingAfterBreak="0">
    <w:nsid w:val="78F771E9"/>
    <w:multiLevelType w:val="multilevel"/>
    <w:tmpl w:val="7B26C3BC"/>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4" w15:restartNumberingAfterBreak="0">
    <w:nsid w:val="7A817406"/>
    <w:multiLevelType w:val="hybridMultilevel"/>
    <w:tmpl w:val="D954247E"/>
    <w:lvl w:ilvl="0" w:tplc="0809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5" w15:restartNumberingAfterBreak="0">
    <w:nsid w:val="7B746D29"/>
    <w:multiLevelType w:val="hybridMultilevel"/>
    <w:tmpl w:val="D7962A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CD1342E"/>
    <w:multiLevelType w:val="hybridMultilevel"/>
    <w:tmpl w:val="2CA8B7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8"/>
  </w:num>
  <w:num w:numId="2">
    <w:abstractNumId w:val="43"/>
  </w:num>
  <w:num w:numId="3">
    <w:abstractNumId w:val="68"/>
  </w:num>
  <w:num w:numId="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4"/>
  </w:num>
  <w:num w:numId="6">
    <w:abstractNumId w:val="27"/>
  </w:num>
  <w:num w:numId="7">
    <w:abstractNumId w:val="84"/>
  </w:num>
  <w:num w:numId="8">
    <w:abstractNumId w:val="69"/>
  </w:num>
  <w:num w:numId="9">
    <w:abstractNumId w:val="61"/>
  </w:num>
  <w:num w:numId="10">
    <w:abstractNumId w:val="62"/>
  </w:num>
  <w:num w:numId="11">
    <w:abstractNumId w:val="10"/>
  </w:num>
  <w:num w:numId="12">
    <w:abstractNumId w:val="57"/>
  </w:num>
  <w:num w:numId="13">
    <w:abstractNumId w:val="37"/>
  </w:num>
  <w:num w:numId="14">
    <w:abstractNumId w:val="59"/>
  </w:num>
  <w:num w:numId="15">
    <w:abstractNumId w:val="65"/>
  </w:num>
  <w:num w:numId="16">
    <w:abstractNumId w:val="44"/>
  </w:num>
  <w:num w:numId="17">
    <w:abstractNumId w:val="36"/>
  </w:num>
  <w:num w:numId="18">
    <w:abstractNumId w:val="15"/>
  </w:num>
  <w:num w:numId="19">
    <w:abstractNumId w:val="17"/>
  </w:num>
  <w:num w:numId="20">
    <w:abstractNumId w:val="72"/>
  </w:num>
  <w:num w:numId="21">
    <w:abstractNumId w:val="0"/>
  </w:num>
  <w:num w:numId="22">
    <w:abstractNumId w:val="41"/>
  </w:num>
  <w:num w:numId="23">
    <w:abstractNumId w:val="78"/>
  </w:num>
  <w:num w:numId="24">
    <w:abstractNumId w:val="30"/>
  </w:num>
  <w:num w:numId="25">
    <w:abstractNumId w:val="80"/>
  </w:num>
  <w:num w:numId="26">
    <w:abstractNumId w:val="33"/>
  </w:num>
  <w:num w:numId="27">
    <w:abstractNumId w:val="48"/>
  </w:num>
  <w:num w:numId="28">
    <w:abstractNumId w:val="31"/>
  </w:num>
  <w:num w:numId="29">
    <w:abstractNumId w:val="28"/>
  </w:num>
  <w:num w:numId="30">
    <w:abstractNumId w:val="12"/>
  </w:num>
  <w:num w:numId="31">
    <w:abstractNumId w:val="86"/>
  </w:num>
  <w:num w:numId="32">
    <w:abstractNumId w:val="49"/>
  </w:num>
  <w:num w:numId="33">
    <w:abstractNumId w:val="18"/>
  </w:num>
  <w:num w:numId="34">
    <w:abstractNumId w:val="2"/>
  </w:num>
  <w:num w:numId="35">
    <w:abstractNumId w:val="50"/>
  </w:num>
  <w:num w:numId="36">
    <w:abstractNumId w:val="83"/>
  </w:num>
  <w:num w:numId="37">
    <w:abstractNumId w:val="51"/>
  </w:num>
  <w:num w:numId="38">
    <w:abstractNumId w:val="82"/>
  </w:num>
  <w:num w:numId="39">
    <w:abstractNumId w:val="6"/>
  </w:num>
  <w:num w:numId="40">
    <w:abstractNumId w:val="13"/>
  </w:num>
  <w:num w:numId="41">
    <w:abstractNumId w:val="85"/>
  </w:num>
  <w:num w:numId="42">
    <w:abstractNumId w:val="8"/>
  </w:num>
  <w:num w:numId="43">
    <w:abstractNumId w:val="1"/>
  </w:num>
  <w:num w:numId="44">
    <w:abstractNumId w:val="77"/>
  </w:num>
  <w:num w:numId="45">
    <w:abstractNumId w:val="45"/>
  </w:num>
  <w:num w:numId="46">
    <w:abstractNumId w:val="64"/>
  </w:num>
  <w:num w:numId="47">
    <w:abstractNumId w:val="4"/>
  </w:num>
  <w:num w:numId="48">
    <w:abstractNumId w:val="25"/>
  </w:num>
  <w:num w:numId="49">
    <w:abstractNumId w:val="75"/>
  </w:num>
  <w:num w:numId="50">
    <w:abstractNumId w:val="16"/>
  </w:num>
  <w:num w:numId="51">
    <w:abstractNumId w:val="26"/>
  </w:num>
  <w:num w:numId="52">
    <w:abstractNumId w:val="19"/>
  </w:num>
  <w:num w:numId="53">
    <w:abstractNumId w:val="54"/>
  </w:num>
  <w:num w:numId="54">
    <w:abstractNumId w:val="74"/>
  </w:num>
  <w:num w:numId="55">
    <w:abstractNumId w:val="5"/>
  </w:num>
  <w:num w:numId="56">
    <w:abstractNumId w:val="56"/>
  </w:num>
  <w:num w:numId="57">
    <w:abstractNumId w:val="32"/>
  </w:num>
  <w:num w:numId="58">
    <w:abstractNumId w:val="9"/>
  </w:num>
  <w:num w:numId="59">
    <w:abstractNumId w:val="24"/>
  </w:num>
  <w:num w:numId="60">
    <w:abstractNumId w:val="67"/>
  </w:num>
  <w:num w:numId="61">
    <w:abstractNumId w:val="7"/>
  </w:num>
  <w:num w:numId="62">
    <w:abstractNumId w:val="66"/>
  </w:num>
  <w:num w:numId="63">
    <w:abstractNumId w:val="3"/>
  </w:num>
  <w:num w:numId="64">
    <w:abstractNumId w:val="52"/>
  </w:num>
  <w:num w:numId="65">
    <w:abstractNumId w:val="76"/>
  </w:num>
  <w:num w:numId="66">
    <w:abstractNumId w:val="38"/>
  </w:num>
  <w:num w:numId="67">
    <w:abstractNumId w:val="46"/>
  </w:num>
  <w:num w:numId="68">
    <w:abstractNumId w:val="71"/>
  </w:num>
  <w:num w:numId="69">
    <w:abstractNumId w:val="35"/>
  </w:num>
  <w:num w:numId="70">
    <w:abstractNumId w:val="29"/>
  </w:num>
  <w:num w:numId="71">
    <w:abstractNumId w:val="21"/>
  </w:num>
  <w:num w:numId="72">
    <w:abstractNumId w:val="81"/>
  </w:num>
  <w:num w:numId="73">
    <w:abstractNumId w:val="70"/>
  </w:num>
  <w:num w:numId="74">
    <w:abstractNumId w:val="20"/>
  </w:num>
  <w:num w:numId="75">
    <w:abstractNumId w:val="39"/>
  </w:num>
  <w:num w:numId="76">
    <w:abstractNumId w:val="11"/>
  </w:num>
  <w:num w:numId="77">
    <w:abstractNumId w:val="79"/>
  </w:num>
  <w:num w:numId="78">
    <w:abstractNumId w:val="23"/>
  </w:num>
  <w:num w:numId="79">
    <w:abstractNumId w:val="47"/>
  </w:num>
  <w:num w:numId="80">
    <w:abstractNumId w:val="22"/>
  </w:num>
  <w:num w:numId="81">
    <w:abstractNumId w:val="55"/>
  </w:num>
  <w:num w:numId="82">
    <w:abstractNumId w:val="60"/>
  </w:num>
  <w:num w:numId="83">
    <w:abstractNumId w:val="42"/>
  </w:num>
  <w:num w:numId="84">
    <w:abstractNumId w:val="34"/>
  </w:num>
  <w:num w:numId="85">
    <w:abstractNumId w:val="63"/>
  </w:num>
  <w:num w:numId="86">
    <w:abstractNumId w:val="73"/>
  </w:num>
  <w:num w:numId="87">
    <w:abstractNumId w:val="40"/>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142E"/>
    <w:rsid w:val="00002E72"/>
    <w:rsid w:val="000051B8"/>
    <w:rsid w:val="000069A1"/>
    <w:rsid w:val="000078D6"/>
    <w:rsid w:val="0000798D"/>
    <w:rsid w:val="00007C80"/>
    <w:rsid w:val="0001155E"/>
    <w:rsid w:val="00011980"/>
    <w:rsid w:val="000126E9"/>
    <w:rsid w:val="0001468E"/>
    <w:rsid w:val="00014BA1"/>
    <w:rsid w:val="000162BA"/>
    <w:rsid w:val="000165D5"/>
    <w:rsid w:val="00020C90"/>
    <w:rsid w:val="00022F15"/>
    <w:rsid w:val="000234A4"/>
    <w:rsid w:val="000244D4"/>
    <w:rsid w:val="00024629"/>
    <w:rsid w:val="00024808"/>
    <w:rsid w:val="00025FE2"/>
    <w:rsid w:val="00027232"/>
    <w:rsid w:val="00027B58"/>
    <w:rsid w:val="00027CD4"/>
    <w:rsid w:val="00027D45"/>
    <w:rsid w:val="00032F33"/>
    <w:rsid w:val="00035D41"/>
    <w:rsid w:val="00036A50"/>
    <w:rsid w:val="00037580"/>
    <w:rsid w:val="00037F93"/>
    <w:rsid w:val="00040F28"/>
    <w:rsid w:val="00045BA3"/>
    <w:rsid w:val="000464E3"/>
    <w:rsid w:val="000508F1"/>
    <w:rsid w:val="00050D14"/>
    <w:rsid w:val="00051476"/>
    <w:rsid w:val="00051D68"/>
    <w:rsid w:val="000532E7"/>
    <w:rsid w:val="000548DB"/>
    <w:rsid w:val="000552D7"/>
    <w:rsid w:val="00055CBF"/>
    <w:rsid w:val="00060E46"/>
    <w:rsid w:val="00063C1C"/>
    <w:rsid w:val="00063FD4"/>
    <w:rsid w:val="00064BE0"/>
    <w:rsid w:val="000675C8"/>
    <w:rsid w:val="00071708"/>
    <w:rsid w:val="0007218B"/>
    <w:rsid w:val="00072CE1"/>
    <w:rsid w:val="00074AF8"/>
    <w:rsid w:val="00076A72"/>
    <w:rsid w:val="000801B2"/>
    <w:rsid w:val="000808B9"/>
    <w:rsid w:val="000816C2"/>
    <w:rsid w:val="00084E22"/>
    <w:rsid w:val="000928BE"/>
    <w:rsid w:val="0009775C"/>
    <w:rsid w:val="00097A38"/>
    <w:rsid w:val="000A0982"/>
    <w:rsid w:val="000A137F"/>
    <w:rsid w:val="000A17C1"/>
    <w:rsid w:val="000A2505"/>
    <w:rsid w:val="000A340E"/>
    <w:rsid w:val="000A4EB5"/>
    <w:rsid w:val="000B0F82"/>
    <w:rsid w:val="000B6D13"/>
    <w:rsid w:val="000C4CD9"/>
    <w:rsid w:val="000C5476"/>
    <w:rsid w:val="000C5E3B"/>
    <w:rsid w:val="000C6DBC"/>
    <w:rsid w:val="000C795B"/>
    <w:rsid w:val="000C7C8A"/>
    <w:rsid w:val="000D0508"/>
    <w:rsid w:val="000D10BE"/>
    <w:rsid w:val="000D19E0"/>
    <w:rsid w:val="000D1F99"/>
    <w:rsid w:val="000D29D6"/>
    <w:rsid w:val="000D2F78"/>
    <w:rsid w:val="000D32ED"/>
    <w:rsid w:val="000D3983"/>
    <w:rsid w:val="000E03E9"/>
    <w:rsid w:val="000E140A"/>
    <w:rsid w:val="000E209E"/>
    <w:rsid w:val="000E39A2"/>
    <w:rsid w:val="000E4488"/>
    <w:rsid w:val="000E6483"/>
    <w:rsid w:val="000E66F5"/>
    <w:rsid w:val="000E7379"/>
    <w:rsid w:val="000E7F0A"/>
    <w:rsid w:val="000F0D4F"/>
    <w:rsid w:val="000F0F7B"/>
    <w:rsid w:val="000F301E"/>
    <w:rsid w:val="000F401C"/>
    <w:rsid w:val="000F6CA6"/>
    <w:rsid w:val="00100421"/>
    <w:rsid w:val="0010085C"/>
    <w:rsid w:val="001052A1"/>
    <w:rsid w:val="0011089F"/>
    <w:rsid w:val="001120B3"/>
    <w:rsid w:val="00113E4A"/>
    <w:rsid w:val="001162F2"/>
    <w:rsid w:val="00117D34"/>
    <w:rsid w:val="00120562"/>
    <w:rsid w:val="00120EC7"/>
    <w:rsid w:val="00122A0D"/>
    <w:rsid w:val="00124608"/>
    <w:rsid w:val="00126FEC"/>
    <w:rsid w:val="00130EB6"/>
    <w:rsid w:val="001321D5"/>
    <w:rsid w:val="0013299A"/>
    <w:rsid w:val="00133F0D"/>
    <w:rsid w:val="001351BF"/>
    <w:rsid w:val="0013644F"/>
    <w:rsid w:val="00136607"/>
    <w:rsid w:val="00136667"/>
    <w:rsid w:val="0013688C"/>
    <w:rsid w:val="00137FE7"/>
    <w:rsid w:val="001450E9"/>
    <w:rsid w:val="0014627D"/>
    <w:rsid w:val="001466F2"/>
    <w:rsid w:val="00147DCC"/>
    <w:rsid w:val="00150A52"/>
    <w:rsid w:val="001520FC"/>
    <w:rsid w:val="001521B9"/>
    <w:rsid w:val="0015323B"/>
    <w:rsid w:val="00155823"/>
    <w:rsid w:val="00156968"/>
    <w:rsid w:val="00156AE8"/>
    <w:rsid w:val="00161287"/>
    <w:rsid w:val="00163B0C"/>
    <w:rsid w:val="00164A21"/>
    <w:rsid w:val="00165E74"/>
    <w:rsid w:val="0016625B"/>
    <w:rsid w:val="00166CE2"/>
    <w:rsid w:val="00171ABD"/>
    <w:rsid w:val="00175D03"/>
    <w:rsid w:val="001764EF"/>
    <w:rsid w:val="00180379"/>
    <w:rsid w:val="001857A6"/>
    <w:rsid w:val="00185A77"/>
    <w:rsid w:val="001864CA"/>
    <w:rsid w:val="00186C8A"/>
    <w:rsid w:val="00187442"/>
    <w:rsid w:val="00190027"/>
    <w:rsid w:val="00192383"/>
    <w:rsid w:val="00192602"/>
    <w:rsid w:val="00192853"/>
    <w:rsid w:val="00195682"/>
    <w:rsid w:val="001A1A00"/>
    <w:rsid w:val="001A2598"/>
    <w:rsid w:val="001A28A5"/>
    <w:rsid w:val="001A7D35"/>
    <w:rsid w:val="001A7D95"/>
    <w:rsid w:val="001A7D96"/>
    <w:rsid w:val="001B181E"/>
    <w:rsid w:val="001B2E52"/>
    <w:rsid w:val="001B3078"/>
    <w:rsid w:val="001B3443"/>
    <w:rsid w:val="001B383F"/>
    <w:rsid w:val="001B4B22"/>
    <w:rsid w:val="001B4C3F"/>
    <w:rsid w:val="001B52A8"/>
    <w:rsid w:val="001B54BA"/>
    <w:rsid w:val="001B55DD"/>
    <w:rsid w:val="001B74D0"/>
    <w:rsid w:val="001C132E"/>
    <w:rsid w:val="001C27B9"/>
    <w:rsid w:val="001C4211"/>
    <w:rsid w:val="001C427C"/>
    <w:rsid w:val="001C5670"/>
    <w:rsid w:val="001C5872"/>
    <w:rsid w:val="001C74FD"/>
    <w:rsid w:val="001C7949"/>
    <w:rsid w:val="001D09A2"/>
    <w:rsid w:val="001D1953"/>
    <w:rsid w:val="001D2F4C"/>
    <w:rsid w:val="001D43C6"/>
    <w:rsid w:val="001D4559"/>
    <w:rsid w:val="001D47D6"/>
    <w:rsid w:val="001D4A67"/>
    <w:rsid w:val="001D622F"/>
    <w:rsid w:val="001D75DB"/>
    <w:rsid w:val="001E3475"/>
    <w:rsid w:val="001E3683"/>
    <w:rsid w:val="001E40A5"/>
    <w:rsid w:val="001E46B6"/>
    <w:rsid w:val="001E47D7"/>
    <w:rsid w:val="001E4FBE"/>
    <w:rsid w:val="001E5C61"/>
    <w:rsid w:val="001E5D10"/>
    <w:rsid w:val="001E5F6D"/>
    <w:rsid w:val="001E74F2"/>
    <w:rsid w:val="001E7C51"/>
    <w:rsid w:val="001F0E64"/>
    <w:rsid w:val="001F0FEA"/>
    <w:rsid w:val="001F2D88"/>
    <w:rsid w:val="001F4663"/>
    <w:rsid w:val="001F54EB"/>
    <w:rsid w:val="001F7813"/>
    <w:rsid w:val="001F782D"/>
    <w:rsid w:val="0020677E"/>
    <w:rsid w:val="00206A46"/>
    <w:rsid w:val="00206B63"/>
    <w:rsid w:val="00206F65"/>
    <w:rsid w:val="0020783D"/>
    <w:rsid w:val="00213DC3"/>
    <w:rsid w:val="00216705"/>
    <w:rsid w:val="0021708E"/>
    <w:rsid w:val="002208B2"/>
    <w:rsid w:val="00220C5E"/>
    <w:rsid w:val="0022222B"/>
    <w:rsid w:val="002229E2"/>
    <w:rsid w:val="00224154"/>
    <w:rsid w:val="002270EF"/>
    <w:rsid w:val="00230085"/>
    <w:rsid w:val="00230C77"/>
    <w:rsid w:val="00231775"/>
    <w:rsid w:val="00231ED1"/>
    <w:rsid w:val="00231ED3"/>
    <w:rsid w:val="0023418C"/>
    <w:rsid w:val="0023443E"/>
    <w:rsid w:val="0023480C"/>
    <w:rsid w:val="002373C5"/>
    <w:rsid w:val="002373DA"/>
    <w:rsid w:val="002405E9"/>
    <w:rsid w:val="00242303"/>
    <w:rsid w:val="00242946"/>
    <w:rsid w:val="00246F33"/>
    <w:rsid w:val="00250AFF"/>
    <w:rsid w:val="00251590"/>
    <w:rsid w:val="0025267B"/>
    <w:rsid w:val="00254876"/>
    <w:rsid w:val="00254FDA"/>
    <w:rsid w:val="00255679"/>
    <w:rsid w:val="002600C1"/>
    <w:rsid w:val="00260387"/>
    <w:rsid w:val="00263BB4"/>
    <w:rsid w:val="00263F96"/>
    <w:rsid w:val="002652C4"/>
    <w:rsid w:val="00266A28"/>
    <w:rsid w:val="0026788A"/>
    <w:rsid w:val="002679AA"/>
    <w:rsid w:val="00267AE7"/>
    <w:rsid w:val="00267C5D"/>
    <w:rsid w:val="00267D97"/>
    <w:rsid w:val="00273EBB"/>
    <w:rsid w:val="002746F4"/>
    <w:rsid w:val="0027524A"/>
    <w:rsid w:val="00275942"/>
    <w:rsid w:val="00275E95"/>
    <w:rsid w:val="0027604B"/>
    <w:rsid w:val="002763AC"/>
    <w:rsid w:val="0027781C"/>
    <w:rsid w:val="002802F2"/>
    <w:rsid w:val="0028179E"/>
    <w:rsid w:val="002836D7"/>
    <w:rsid w:val="002907F2"/>
    <w:rsid w:val="00290A7C"/>
    <w:rsid w:val="002917BF"/>
    <w:rsid w:val="00291B51"/>
    <w:rsid w:val="00293828"/>
    <w:rsid w:val="00294365"/>
    <w:rsid w:val="00294A1E"/>
    <w:rsid w:val="00294ADF"/>
    <w:rsid w:val="002964FC"/>
    <w:rsid w:val="0029763B"/>
    <w:rsid w:val="002A04E7"/>
    <w:rsid w:val="002A1B60"/>
    <w:rsid w:val="002A44C5"/>
    <w:rsid w:val="002A4DCB"/>
    <w:rsid w:val="002A5C62"/>
    <w:rsid w:val="002A60FD"/>
    <w:rsid w:val="002A6399"/>
    <w:rsid w:val="002A7DE7"/>
    <w:rsid w:val="002B07B9"/>
    <w:rsid w:val="002B0DA7"/>
    <w:rsid w:val="002B1AC9"/>
    <w:rsid w:val="002B1C25"/>
    <w:rsid w:val="002B2382"/>
    <w:rsid w:val="002C09A4"/>
    <w:rsid w:val="002C0FAB"/>
    <w:rsid w:val="002C1073"/>
    <w:rsid w:val="002C359D"/>
    <w:rsid w:val="002C3E4C"/>
    <w:rsid w:val="002C4847"/>
    <w:rsid w:val="002C5CD1"/>
    <w:rsid w:val="002C760F"/>
    <w:rsid w:val="002C7662"/>
    <w:rsid w:val="002C7787"/>
    <w:rsid w:val="002C7A79"/>
    <w:rsid w:val="002C7B21"/>
    <w:rsid w:val="002C7DD0"/>
    <w:rsid w:val="002D1F0D"/>
    <w:rsid w:val="002D3111"/>
    <w:rsid w:val="002D3BF5"/>
    <w:rsid w:val="002D53E9"/>
    <w:rsid w:val="002E25B3"/>
    <w:rsid w:val="002E43E5"/>
    <w:rsid w:val="002E77E4"/>
    <w:rsid w:val="002E7B71"/>
    <w:rsid w:val="002E7FFD"/>
    <w:rsid w:val="002F0503"/>
    <w:rsid w:val="002F0AB2"/>
    <w:rsid w:val="002F235C"/>
    <w:rsid w:val="002F2E29"/>
    <w:rsid w:val="002F5484"/>
    <w:rsid w:val="0030062F"/>
    <w:rsid w:val="00303743"/>
    <w:rsid w:val="003061D6"/>
    <w:rsid w:val="00312EBB"/>
    <w:rsid w:val="003133BD"/>
    <w:rsid w:val="00313DBE"/>
    <w:rsid w:val="003152DA"/>
    <w:rsid w:val="003155BA"/>
    <w:rsid w:val="00317A6F"/>
    <w:rsid w:val="00320179"/>
    <w:rsid w:val="00320AF4"/>
    <w:rsid w:val="00324D7B"/>
    <w:rsid w:val="00326163"/>
    <w:rsid w:val="00326E42"/>
    <w:rsid w:val="00327AE0"/>
    <w:rsid w:val="00330AC9"/>
    <w:rsid w:val="00331941"/>
    <w:rsid w:val="003319DD"/>
    <w:rsid w:val="00332022"/>
    <w:rsid w:val="0033283F"/>
    <w:rsid w:val="00332A55"/>
    <w:rsid w:val="00332DD0"/>
    <w:rsid w:val="00333CFA"/>
    <w:rsid w:val="00334559"/>
    <w:rsid w:val="003345B2"/>
    <w:rsid w:val="003346E4"/>
    <w:rsid w:val="00334767"/>
    <w:rsid w:val="003359F7"/>
    <w:rsid w:val="00337877"/>
    <w:rsid w:val="00337BA8"/>
    <w:rsid w:val="0034181F"/>
    <w:rsid w:val="0034252B"/>
    <w:rsid w:val="0034418D"/>
    <w:rsid w:val="00347EC9"/>
    <w:rsid w:val="00351000"/>
    <w:rsid w:val="00352F53"/>
    <w:rsid w:val="0035341C"/>
    <w:rsid w:val="003556F2"/>
    <w:rsid w:val="00356387"/>
    <w:rsid w:val="00362BE2"/>
    <w:rsid w:val="00362C8F"/>
    <w:rsid w:val="00365D36"/>
    <w:rsid w:val="00366C11"/>
    <w:rsid w:val="00367F4E"/>
    <w:rsid w:val="00370277"/>
    <w:rsid w:val="00372106"/>
    <w:rsid w:val="00375401"/>
    <w:rsid w:val="00376FBD"/>
    <w:rsid w:val="0038141D"/>
    <w:rsid w:val="00385D40"/>
    <w:rsid w:val="00385D54"/>
    <w:rsid w:val="003867FE"/>
    <w:rsid w:val="00390590"/>
    <w:rsid w:val="003909EA"/>
    <w:rsid w:val="00391EAD"/>
    <w:rsid w:val="00394AB9"/>
    <w:rsid w:val="00394AFE"/>
    <w:rsid w:val="00394E44"/>
    <w:rsid w:val="00396E4A"/>
    <w:rsid w:val="003973AE"/>
    <w:rsid w:val="00397FAD"/>
    <w:rsid w:val="003A33E2"/>
    <w:rsid w:val="003A3EB3"/>
    <w:rsid w:val="003B57BC"/>
    <w:rsid w:val="003B6BED"/>
    <w:rsid w:val="003C233D"/>
    <w:rsid w:val="003C5D0A"/>
    <w:rsid w:val="003C5E67"/>
    <w:rsid w:val="003C6190"/>
    <w:rsid w:val="003D1B97"/>
    <w:rsid w:val="003D1E3E"/>
    <w:rsid w:val="003D1F7B"/>
    <w:rsid w:val="003D2F42"/>
    <w:rsid w:val="003D41FB"/>
    <w:rsid w:val="003D432D"/>
    <w:rsid w:val="003D5EAB"/>
    <w:rsid w:val="003E37C0"/>
    <w:rsid w:val="003E4378"/>
    <w:rsid w:val="003E559F"/>
    <w:rsid w:val="003E67C0"/>
    <w:rsid w:val="003E744F"/>
    <w:rsid w:val="003F00C0"/>
    <w:rsid w:val="003F02AA"/>
    <w:rsid w:val="003F06AA"/>
    <w:rsid w:val="003F0760"/>
    <w:rsid w:val="003F21B3"/>
    <w:rsid w:val="003F3B0F"/>
    <w:rsid w:val="003F5A48"/>
    <w:rsid w:val="003F7048"/>
    <w:rsid w:val="003F782D"/>
    <w:rsid w:val="00400928"/>
    <w:rsid w:val="00403BF1"/>
    <w:rsid w:val="00406F2F"/>
    <w:rsid w:val="00406F50"/>
    <w:rsid w:val="00411675"/>
    <w:rsid w:val="00413B1E"/>
    <w:rsid w:val="004144AE"/>
    <w:rsid w:val="004152C0"/>
    <w:rsid w:val="00416DF3"/>
    <w:rsid w:val="00417747"/>
    <w:rsid w:val="0042086F"/>
    <w:rsid w:val="0042184E"/>
    <w:rsid w:val="00423387"/>
    <w:rsid w:val="004261BC"/>
    <w:rsid w:val="00426E6A"/>
    <w:rsid w:val="0042764F"/>
    <w:rsid w:val="004278BD"/>
    <w:rsid w:val="00427F7E"/>
    <w:rsid w:val="004309A7"/>
    <w:rsid w:val="00432794"/>
    <w:rsid w:val="00432C76"/>
    <w:rsid w:val="00432F5D"/>
    <w:rsid w:val="0043366B"/>
    <w:rsid w:val="00433C6B"/>
    <w:rsid w:val="00440054"/>
    <w:rsid w:val="00440AC0"/>
    <w:rsid w:val="00440C8D"/>
    <w:rsid w:val="00443901"/>
    <w:rsid w:val="00443BAC"/>
    <w:rsid w:val="004464F6"/>
    <w:rsid w:val="004472B9"/>
    <w:rsid w:val="00450C77"/>
    <w:rsid w:val="004522F2"/>
    <w:rsid w:val="004533B5"/>
    <w:rsid w:val="00453948"/>
    <w:rsid w:val="00454A6A"/>
    <w:rsid w:val="00456687"/>
    <w:rsid w:val="0045794D"/>
    <w:rsid w:val="004600F9"/>
    <w:rsid w:val="00463686"/>
    <w:rsid w:val="0046428F"/>
    <w:rsid w:val="00465C7A"/>
    <w:rsid w:val="00472097"/>
    <w:rsid w:val="0047299A"/>
    <w:rsid w:val="00473F38"/>
    <w:rsid w:val="00474EC4"/>
    <w:rsid w:val="004775CD"/>
    <w:rsid w:val="0048197F"/>
    <w:rsid w:val="00484170"/>
    <w:rsid w:val="00484C98"/>
    <w:rsid w:val="0048543A"/>
    <w:rsid w:val="00485643"/>
    <w:rsid w:val="004864AE"/>
    <w:rsid w:val="004905DA"/>
    <w:rsid w:val="00490B39"/>
    <w:rsid w:val="00490D79"/>
    <w:rsid w:val="00492F04"/>
    <w:rsid w:val="00495227"/>
    <w:rsid w:val="004A1F09"/>
    <w:rsid w:val="004A35EA"/>
    <w:rsid w:val="004A3B9F"/>
    <w:rsid w:val="004A44F7"/>
    <w:rsid w:val="004A6DBF"/>
    <w:rsid w:val="004B235B"/>
    <w:rsid w:val="004B2BE4"/>
    <w:rsid w:val="004B5827"/>
    <w:rsid w:val="004B5E36"/>
    <w:rsid w:val="004B60C3"/>
    <w:rsid w:val="004B6325"/>
    <w:rsid w:val="004B7A48"/>
    <w:rsid w:val="004B7CF5"/>
    <w:rsid w:val="004C1792"/>
    <w:rsid w:val="004C417F"/>
    <w:rsid w:val="004C487A"/>
    <w:rsid w:val="004C573F"/>
    <w:rsid w:val="004C5B02"/>
    <w:rsid w:val="004C5E30"/>
    <w:rsid w:val="004C7CDB"/>
    <w:rsid w:val="004C7DBC"/>
    <w:rsid w:val="004D0491"/>
    <w:rsid w:val="004D0511"/>
    <w:rsid w:val="004D098D"/>
    <w:rsid w:val="004D1D09"/>
    <w:rsid w:val="004D48F9"/>
    <w:rsid w:val="004D504D"/>
    <w:rsid w:val="004D6B08"/>
    <w:rsid w:val="004D71A3"/>
    <w:rsid w:val="004E22F3"/>
    <w:rsid w:val="004E24D5"/>
    <w:rsid w:val="004E2FB5"/>
    <w:rsid w:val="004E531F"/>
    <w:rsid w:val="004E60A0"/>
    <w:rsid w:val="004E6AAE"/>
    <w:rsid w:val="004E6BD2"/>
    <w:rsid w:val="004F0036"/>
    <w:rsid w:val="004F493A"/>
    <w:rsid w:val="004F661F"/>
    <w:rsid w:val="004F6CD4"/>
    <w:rsid w:val="004F7038"/>
    <w:rsid w:val="004F73F6"/>
    <w:rsid w:val="00500D18"/>
    <w:rsid w:val="00501224"/>
    <w:rsid w:val="005064DB"/>
    <w:rsid w:val="00506951"/>
    <w:rsid w:val="0051145A"/>
    <w:rsid w:val="00512790"/>
    <w:rsid w:val="005146D1"/>
    <w:rsid w:val="005156E7"/>
    <w:rsid w:val="00517562"/>
    <w:rsid w:val="0051799E"/>
    <w:rsid w:val="00517BD2"/>
    <w:rsid w:val="0052047C"/>
    <w:rsid w:val="00520A96"/>
    <w:rsid w:val="005230D4"/>
    <w:rsid w:val="0052652F"/>
    <w:rsid w:val="00530AA7"/>
    <w:rsid w:val="00531070"/>
    <w:rsid w:val="00531135"/>
    <w:rsid w:val="005319C3"/>
    <w:rsid w:val="00534C36"/>
    <w:rsid w:val="00535694"/>
    <w:rsid w:val="005357CE"/>
    <w:rsid w:val="00535F7C"/>
    <w:rsid w:val="005371FC"/>
    <w:rsid w:val="00537AFE"/>
    <w:rsid w:val="00541FB9"/>
    <w:rsid w:val="0054236B"/>
    <w:rsid w:val="00542745"/>
    <w:rsid w:val="00543510"/>
    <w:rsid w:val="005459F0"/>
    <w:rsid w:val="00547240"/>
    <w:rsid w:val="00547DD5"/>
    <w:rsid w:val="00550C57"/>
    <w:rsid w:val="00553C4F"/>
    <w:rsid w:val="00553DF3"/>
    <w:rsid w:val="005550C9"/>
    <w:rsid w:val="00561718"/>
    <w:rsid w:val="005618E0"/>
    <w:rsid w:val="00561935"/>
    <w:rsid w:val="0056393E"/>
    <w:rsid w:val="00566532"/>
    <w:rsid w:val="00571D98"/>
    <w:rsid w:val="00571DF5"/>
    <w:rsid w:val="005739AF"/>
    <w:rsid w:val="00573D8B"/>
    <w:rsid w:val="0057400A"/>
    <w:rsid w:val="0057417C"/>
    <w:rsid w:val="00574B8F"/>
    <w:rsid w:val="00577D33"/>
    <w:rsid w:val="00580337"/>
    <w:rsid w:val="0058051F"/>
    <w:rsid w:val="00580E85"/>
    <w:rsid w:val="00581126"/>
    <w:rsid w:val="005840D3"/>
    <w:rsid w:val="00584219"/>
    <w:rsid w:val="00584D4E"/>
    <w:rsid w:val="00586BBA"/>
    <w:rsid w:val="00587D47"/>
    <w:rsid w:val="00590466"/>
    <w:rsid w:val="00591E8D"/>
    <w:rsid w:val="00592ABC"/>
    <w:rsid w:val="00593957"/>
    <w:rsid w:val="00596351"/>
    <w:rsid w:val="00597D68"/>
    <w:rsid w:val="005A03C7"/>
    <w:rsid w:val="005A1A90"/>
    <w:rsid w:val="005A2ECA"/>
    <w:rsid w:val="005A3637"/>
    <w:rsid w:val="005A4AEA"/>
    <w:rsid w:val="005A5E3C"/>
    <w:rsid w:val="005A66A3"/>
    <w:rsid w:val="005A6C78"/>
    <w:rsid w:val="005A6E9B"/>
    <w:rsid w:val="005B1809"/>
    <w:rsid w:val="005B18C3"/>
    <w:rsid w:val="005B1A96"/>
    <w:rsid w:val="005B4083"/>
    <w:rsid w:val="005B61F0"/>
    <w:rsid w:val="005C107A"/>
    <w:rsid w:val="005C17AC"/>
    <w:rsid w:val="005C1B15"/>
    <w:rsid w:val="005C32A7"/>
    <w:rsid w:val="005C33FA"/>
    <w:rsid w:val="005C3C71"/>
    <w:rsid w:val="005C48D9"/>
    <w:rsid w:val="005C59CD"/>
    <w:rsid w:val="005C66AD"/>
    <w:rsid w:val="005D4C80"/>
    <w:rsid w:val="005D4EAE"/>
    <w:rsid w:val="005D5BEC"/>
    <w:rsid w:val="005E09FE"/>
    <w:rsid w:val="005E0A7C"/>
    <w:rsid w:val="005E0A81"/>
    <w:rsid w:val="005E11C5"/>
    <w:rsid w:val="005E2BC3"/>
    <w:rsid w:val="005E3E3D"/>
    <w:rsid w:val="005E7F29"/>
    <w:rsid w:val="005F0FAE"/>
    <w:rsid w:val="005F1649"/>
    <w:rsid w:val="005F18C7"/>
    <w:rsid w:val="005F2261"/>
    <w:rsid w:val="005F27E6"/>
    <w:rsid w:val="005F2898"/>
    <w:rsid w:val="005F3408"/>
    <w:rsid w:val="005F3FB4"/>
    <w:rsid w:val="005F4B94"/>
    <w:rsid w:val="005F6F2E"/>
    <w:rsid w:val="00603370"/>
    <w:rsid w:val="00603F69"/>
    <w:rsid w:val="00605358"/>
    <w:rsid w:val="00606F7B"/>
    <w:rsid w:val="0061028E"/>
    <w:rsid w:val="00611A7C"/>
    <w:rsid w:val="00612FF7"/>
    <w:rsid w:val="00613488"/>
    <w:rsid w:val="00617872"/>
    <w:rsid w:val="00620245"/>
    <w:rsid w:val="00622065"/>
    <w:rsid w:val="00622610"/>
    <w:rsid w:val="00622C42"/>
    <w:rsid w:val="0062434E"/>
    <w:rsid w:val="006250C2"/>
    <w:rsid w:val="00627EE7"/>
    <w:rsid w:val="00630AC5"/>
    <w:rsid w:val="00631FB7"/>
    <w:rsid w:val="006347EB"/>
    <w:rsid w:val="00635DB6"/>
    <w:rsid w:val="00636996"/>
    <w:rsid w:val="00636A30"/>
    <w:rsid w:val="00637EC5"/>
    <w:rsid w:val="006406E9"/>
    <w:rsid w:val="00641062"/>
    <w:rsid w:val="00643EBC"/>
    <w:rsid w:val="006472D6"/>
    <w:rsid w:val="00650A80"/>
    <w:rsid w:val="00652ADD"/>
    <w:rsid w:val="00654377"/>
    <w:rsid w:val="006576A9"/>
    <w:rsid w:val="00660B57"/>
    <w:rsid w:val="00660FC8"/>
    <w:rsid w:val="00661F68"/>
    <w:rsid w:val="00662D2A"/>
    <w:rsid w:val="00662FE4"/>
    <w:rsid w:val="00664B5A"/>
    <w:rsid w:val="00664D45"/>
    <w:rsid w:val="006659DA"/>
    <w:rsid w:val="00665B41"/>
    <w:rsid w:val="00666509"/>
    <w:rsid w:val="00666EF5"/>
    <w:rsid w:val="00670D78"/>
    <w:rsid w:val="00670D8B"/>
    <w:rsid w:val="00673E45"/>
    <w:rsid w:val="006749EC"/>
    <w:rsid w:val="00675637"/>
    <w:rsid w:val="0067694B"/>
    <w:rsid w:val="006769FA"/>
    <w:rsid w:val="00676CEF"/>
    <w:rsid w:val="00677150"/>
    <w:rsid w:val="00680255"/>
    <w:rsid w:val="00681A5C"/>
    <w:rsid w:val="00682E27"/>
    <w:rsid w:val="0068365B"/>
    <w:rsid w:val="006864AE"/>
    <w:rsid w:val="006866E0"/>
    <w:rsid w:val="00686C3F"/>
    <w:rsid w:val="00691CDF"/>
    <w:rsid w:val="00691FED"/>
    <w:rsid w:val="006934D1"/>
    <w:rsid w:val="00694011"/>
    <w:rsid w:val="00696159"/>
    <w:rsid w:val="00696654"/>
    <w:rsid w:val="00697937"/>
    <w:rsid w:val="006A0A3D"/>
    <w:rsid w:val="006A1DDC"/>
    <w:rsid w:val="006A393A"/>
    <w:rsid w:val="006B12AD"/>
    <w:rsid w:val="006B15D0"/>
    <w:rsid w:val="006B4F1D"/>
    <w:rsid w:val="006B4FFF"/>
    <w:rsid w:val="006B5C33"/>
    <w:rsid w:val="006B5FD6"/>
    <w:rsid w:val="006C002D"/>
    <w:rsid w:val="006C246F"/>
    <w:rsid w:val="006C2736"/>
    <w:rsid w:val="006C2EE5"/>
    <w:rsid w:val="006C3C5D"/>
    <w:rsid w:val="006C5052"/>
    <w:rsid w:val="006C67B1"/>
    <w:rsid w:val="006C6E08"/>
    <w:rsid w:val="006D0C0B"/>
    <w:rsid w:val="006D16FE"/>
    <w:rsid w:val="006D1DE6"/>
    <w:rsid w:val="006D3A07"/>
    <w:rsid w:val="006D5A8D"/>
    <w:rsid w:val="006D60CF"/>
    <w:rsid w:val="006D7F96"/>
    <w:rsid w:val="006E01CA"/>
    <w:rsid w:val="006E10AB"/>
    <w:rsid w:val="006E13AE"/>
    <w:rsid w:val="006E190F"/>
    <w:rsid w:val="006E6037"/>
    <w:rsid w:val="006E61B0"/>
    <w:rsid w:val="006E64B7"/>
    <w:rsid w:val="006E7768"/>
    <w:rsid w:val="006F063A"/>
    <w:rsid w:val="006F1EC5"/>
    <w:rsid w:val="006F525E"/>
    <w:rsid w:val="006F5378"/>
    <w:rsid w:val="006F547D"/>
    <w:rsid w:val="006F57F8"/>
    <w:rsid w:val="006F58C4"/>
    <w:rsid w:val="006F716F"/>
    <w:rsid w:val="00702D9F"/>
    <w:rsid w:val="00705467"/>
    <w:rsid w:val="0070657A"/>
    <w:rsid w:val="007113D4"/>
    <w:rsid w:val="00712524"/>
    <w:rsid w:val="007145BD"/>
    <w:rsid w:val="007157E0"/>
    <w:rsid w:val="00715B74"/>
    <w:rsid w:val="007163C6"/>
    <w:rsid w:val="00716672"/>
    <w:rsid w:val="007226C5"/>
    <w:rsid w:val="007238AD"/>
    <w:rsid w:val="00724E4D"/>
    <w:rsid w:val="0072566C"/>
    <w:rsid w:val="00726062"/>
    <w:rsid w:val="007261F9"/>
    <w:rsid w:val="00727E0D"/>
    <w:rsid w:val="00731544"/>
    <w:rsid w:val="00733D2B"/>
    <w:rsid w:val="00735006"/>
    <w:rsid w:val="007370A1"/>
    <w:rsid w:val="007403B8"/>
    <w:rsid w:val="00740859"/>
    <w:rsid w:val="0074219E"/>
    <w:rsid w:val="0074566B"/>
    <w:rsid w:val="00746BD9"/>
    <w:rsid w:val="00746C28"/>
    <w:rsid w:val="00746CBB"/>
    <w:rsid w:val="007523B0"/>
    <w:rsid w:val="00760DBD"/>
    <w:rsid w:val="007610FA"/>
    <w:rsid w:val="00762A19"/>
    <w:rsid w:val="00763EA6"/>
    <w:rsid w:val="007647FE"/>
    <w:rsid w:val="00767C56"/>
    <w:rsid w:val="0077441C"/>
    <w:rsid w:val="007801A6"/>
    <w:rsid w:val="007806ED"/>
    <w:rsid w:val="00780F0F"/>
    <w:rsid w:val="00781E9B"/>
    <w:rsid w:val="00784AEF"/>
    <w:rsid w:val="007857D3"/>
    <w:rsid w:val="00785B6E"/>
    <w:rsid w:val="00785B94"/>
    <w:rsid w:val="007863FF"/>
    <w:rsid w:val="00787426"/>
    <w:rsid w:val="007876A2"/>
    <w:rsid w:val="00787F2F"/>
    <w:rsid w:val="007902B1"/>
    <w:rsid w:val="00790789"/>
    <w:rsid w:val="007927C5"/>
    <w:rsid w:val="007954C5"/>
    <w:rsid w:val="00795E0F"/>
    <w:rsid w:val="0079648C"/>
    <w:rsid w:val="00796F0E"/>
    <w:rsid w:val="007A0C2D"/>
    <w:rsid w:val="007A159C"/>
    <w:rsid w:val="007A1C82"/>
    <w:rsid w:val="007A3B8D"/>
    <w:rsid w:val="007A3D84"/>
    <w:rsid w:val="007A4045"/>
    <w:rsid w:val="007A479C"/>
    <w:rsid w:val="007A4C33"/>
    <w:rsid w:val="007A53E5"/>
    <w:rsid w:val="007A77D5"/>
    <w:rsid w:val="007A781C"/>
    <w:rsid w:val="007A7AEE"/>
    <w:rsid w:val="007B142E"/>
    <w:rsid w:val="007B3093"/>
    <w:rsid w:val="007B4335"/>
    <w:rsid w:val="007B7A09"/>
    <w:rsid w:val="007C0BDB"/>
    <w:rsid w:val="007C184D"/>
    <w:rsid w:val="007C2BE7"/>
    <w:rsid w:val="007C5A5D"/>
    <w:rsid w:val="007C61BF"/>
    <w:rsid w:val="007D019C"/>
    <w:rsid w:val="007D16F9"/>
    <w:rsid w:val="007D1F52"/>
    <w:rsid w:val="007D1FA4"/>
    <w:rsid w:val="007E0152"/>
    <w:rsid w:val="007E1182"/>
    <w:rsid w:val="007E451F"/>
    <w:rsid w:val="007E7228"/>
    <w:rsid w:val="007F085F"/>
    <w:rsid w:val="007F091B"/>
    <w:rsid w:val="007F0A34"/>
    <w:rsid w:val="007F1402"/>
    <w:rsid w:val="007F19C8"/>
    <w:rsid w:val="007F1A7D"/>
    <w:rsid w:val="007F2FAA"/>
    <w:rsid w:val="007F37A5"/>
    <w:rsid w:val="007F577B"/>
    <w:rsid w:val="007F5C4B"/>
    <w:rsid w:val="008013C4"/>
    <w:rsid w:val="00801BB8"/>
    <w:rsid w:val="008034F0"/>
    <w:rsid w:val="008036A9"/>
    <w:rsid w:val="00803C79"/>
    <w:rsid w:val="00804F1F"/>
    <w:rsid w:val="008107E6"/>
    <w:rsid w:val="00810C07"/>
    <w:rsid w:val="00811879"/>
    <w:rsid w:val="008130AA"/>
    <w:rsid w:val="0081376A"/>
    <w:rsid w:val="00813F21"/>
    <w:rsid w:val="0081524B"/>
    <w:rsid w:val="00816D0A"/>
    <w:rsid w:val="00817F19"/>
    <w:rsid w:val="00821C79"/>
    <w:rsid w:val="0082362F"/>
    <w:rsid w:val="00823D6F"/>
    <w:rsid w:val="00824CE0"/>
    <w:rsid w:val="00825374"/>
    <w:rsid w:val="008257DE"/>
    <w:rsid w:val="00825FEB"/>
    <w:rsid w:val="00826CC6"/>
    <w:rsid w:val="008306FD"/>
    <w:rsid w:val="00834898"/>
    <w:rsid w:val="00834BC0"/>
    <w:rsid w:val="00834DAB"/>
    <w:rsid w:val="00834E2C"/>
    <w:rsid w:val="008369F5"/>
    <w:rsid w:val="008372ED"/>
    <w:rsid w:val="00843164"/>
    <w:rsid w:val="008434DE"/>
    <w:rsid w:val="00844BCB"/>
    <w:rsid w:val="00844FD5"/>
    <w:rsid w:val="00845135"/>
    <w:rsid w:val="00846DC9"/>
    <w:rsid w:val="0085180B"/>
    <w:rsid w:val="00851985"/>
    <w:rsid w:val="008526C9"/>
    <w:rsid w:val="00855F71"/>
    <w:rsid w:val="008574D9"/>
    <w:rsid w:val="00862683"/>
    <w:rsid w:val="008638F1"/>
    <w:rsid w:val="00863F3F"/>
    <w:rsid w:val="00864290"/>
    <w:rsid w:val="008678B0"/>
    <w:rsid w:val="00871ADC"/>
    <w:rsid w:val="00872F39"/>
    <w:rsid w:val="00872F4D"/>
    <w:rsid w:val="008742ED"/>
    <w:rsid w:val="00875C18"/>
    <w:rsid w:val="00880C38"/>
    <w:rsid w:val="00880DF9"/>
    <w:rsid w:val="00880ED0"/>
    <w:rsid w:val="008823C3"/>
    <w:rsid w:val="008844D0"/>
    <w:rsid w:val="00884B37"/>
    <w:rsid w:val="00885E86"/>
    <w:rsid w:val="0088631E"/>
    <w:rsid w:val="008877F0"/>
    <w:rsid w:val="008904EB"/>
    <w:rsid w:val="00890EAC"/>
    <w:rsid w:val="0089314C"/>
    <w:rsid w:val="00894A4B"/>
    <w:rsid w:val="00895083"/>
    <w:rsid w:val="00896148"/>
    <w:rsid w:val="00897BFE"/>
    <w:rsid w:val="008A0319"/>
    <w:rsid w:val="008A0583"/>
    <w:rsid w:val="008A0883"/>
    <w:rsid w:val="008A160A"/>
    <w:rsid w:val="008A1674"/>
    <w:rsid w:val="008A56BB"/>
    <w:rsid w:val="008A5CA0"/>
    <w:rsid w:val="008A6D74"/>
    <w:rsid w:val="008B0540"/>
    <w:rsid w:val="008B0C74"/>
    <w:rsid w:val="008B1FF2"/>
    <w:rsid w:val="008B70E4"/>
    <w:rsid w:val="008B72FB"/>
    <w:rsid w:val="008B7A41"/>
    <w:rsid w:val="008C0038"/>
    <w:rsid w:val="008C1403"/>
    <w:rsid w:val="008C1CB7"/>
    <w:rsid w:val="008C1D88"/>
    <w:rsid w:val="008C261F"/>
    <w:rsid w:val="008C3FE3"/>
    <w:rsid w:val="008C4451"/>
    <w:rsid w:val="008C5496"/>
    <w:rsid w:val="008C6803"/>
    <w:rsid w:val="008C6AF3"/>
    <w:rsid w:val="008C6DB8"/>
    <w:rsid w:val="008C7E18"/>
    <w:rsid w:val="008D0F33"/>
    <w:rsid w:val="008D37A9"/>
    <w:rsid w:val="008D49C0"/>
    <w:rsid w:val="008D51E1"/>
    <w:rsid w:val="008D654F"/>
    <w:rsid w:val="008D656F"/>
    <w:rsid w:val="008E023C"/>
    <w:rsid w:val="008E0353"/>
    <w:rsid w:val="008E1490"/>
    <w:rsid w:val="008E1C00"/>
    <w:rsid w:val="008E2D41"/>
    <w:rsid w:val="008F1474"/>
    <w:rsid w:val="008F1FBD"/>
    <w:rsid w:val="008F412E"/>
    <w:rsid w:val="008F5788"/>
    <w:rsid w:val="008F5DE0"/>
    <w:rsid w:val="008F5F8D"/>
    <w:rsid w:val="008F6653"/>
    <w:rsid w:val="00900180"/>
    <w:rsid w:val="009018C5"/>
    <w:rsid w:val="00903124"/>
    <w:rsid w:val="009031D4"/>
    <w:rsid w:val="00905BD4"/>
    <w:rsid w:val="00906008"/>
    <w:rsid w:val="00906146"/>
    <w:rsid w:val="00906E7F"/>
    <w:rsid w:val="00911070"/>
    <w:rsid w:val="009129D0"/>
    <w:rsid w:val="0091563B"/>
    <w:rsid w:val="00915E9B"/>
    <w:rsid w:val="00917485"/>
    <w:rsid w:val="00920660"/>
    <w:rsid w:val="00920E6C"/>
    <w:rsid w:val="0092149A"/>
    <w:rsid w:val="0092290E"/>
    <w:rsid w:val="00923266"/>
    <w:rsid w:val="00923E0F"/>
    <w:rsid w:val="00924110"/>
    <w:rsid w:val="0092431B"/>
    <w:rsid w:val="00924BDF"/>
    <w:rsid w:val="0093049F"/>
    <w:rsid w:val="00930AC8"/>
    <w:rsid w:val="009315D1"/>
    <w:rsid w:val="00934A4B"/>
    <w:rsid w:val="00940681"/>
    <w:rsid w:val="00940F2F"/>
    <w:rsid w:val="00943165"/>
    <w:rsid w:val="00943B09"/>
    <w:rsid w:val="00944157"/>
    <w:rsid w:val="0094543B"/>
    <w:rsid w:val="0094628E"/>
    <w:rsid w:val="009500D4"/>
    <w:rsid w:val="00951BB0"/>
    <w:rsid w:val="00951D1D"/>
    <w:rsid w:val="00952232"/>
    <w:rsid w:val="009533B4"/>
    <w:rsid w:val="009536F4"/>
    <w:rsid w:val="0095471D"/>
    <w:rsid w:val="0096019E"/>
    <w:rsid w:val="00961DF6"/>
    <w:rsid w:val="009626D5"/>
    <w:rsid w:val="00963673"/>
    <w:rsid w:val="009638FF"/>
    <w:rsid w:val="00964136"/>
    <w:rsid w:val="0096471D"/>
    <w:rsid w:val="009647C4"/>
    <w:rsid w:val="00965974"/>
    <w:rsid w:val="00966204"/>
    <w:rsid w:val="00966863"/>
    <w:rsid w:val="00967142"/>
    <w:rsid w:val="00967F5D"/>
    <w:rsid w:val="0097175B"/>
    <w:rsid w:val="0097273C"/>
    <w:rsid w:val="009735E0"/>
    <w:rsid w:val="00973E00"/>
    <w:rsid w:val="00975C27"/>
    <w:rsid w:val="00976D2A"/>
    <w:rsid w:val="009808EA"/>
    <w:rsid w:val="00980EA5"/>
    <w:rsid w:val="00981FA9"/>
    <w:rsid w:val="0098207D"/>
    <w:rsid w:val="0098230F"/>
    <w:rsid w:val="009830C9"/>
    <w:rsid w:val="00984977"/>
    <w:rsid w:val="009863DF"/>
    <w:rsid w:val="0098675A"/>
    <w:rsid w:val="009870A3"/>
    <w:rsid w:val="009872A1"/>
    <w:rsid w:val="00987F24"/>
    <w:rsid w:val="0099049C"/>
    <w:rsid w:val="00990BB5"/>
    <w:rsid w:val="00991968"/>
    <w:rsid w:val="00991D6B"/>
    <w:rsid w:val="00996038"/>
    <w:rsid w:val="009A07BC"/>
    <w:rsid w:val="009A15A7"/>
    <w:rsid w:val="009A473A"/>
    <w:rsid w:val="009B21E1"/>
    <w:rsid w:val="009B7871"/>
    <w:rsid w:val="009C07EF"/>
    <w:rsid w:val="009C1D9B"/>
    <w:rsid w:val="009C2310"/>
    <w:rsid w:val="009C5CBF"/>
    <w:rsid w:val="009C653C"/>
    <w:rsid w:val="009C6619"/>
    <w:rsid w:val="009C66B7"/>
    <w:rsid w:val="009D0B4A"/>
    <w:rsid w:val="009D2D0A"/>
    <w:rsid w:val="009D763A"/>
    <w:rsid w:val="009E0E43"/>
    <w:rsid w:val="009E2326"/>
    <w:rsid w:val="009E4966"/>
    <w:rsid w:val="009E4D72"/>
    <w:rsid w:val="009E7FAD"/>
    <w:rsid w:val="009F040E"/>
    <w:rsid w:val="009F2414"/>
    <w:rsid w:val="009F341C"/>
    <w:rsid w:val="009F3854"/>
    <w:rsid w:val="009F6632"/>
    <w:rsid w:val="009F6E5C"/>
    <w:rsid w:val="00A02826"/>
    <w:rsid w:val="00A04D81"/>
    <w:rsid w:val="00A0537A"/>
    <w:rsid w:val="00A07307"/>
    <w:rsid w:val="00A07AD2"/>
    <w:rsid w:val="00A07D87"/>
    <w:rsid w:val="00A10628"/>
    <w:rsid w:val="00A12320"/>
    <w:rsid w:val="00A13439"/>
    <w:rsid w:val="00A14329"/>
    <w:rsid w:val="00A14C0C"/>
    <w:rsid w:val="00A16E86"/>
    <w:rsid w:val="00A20229"/>
    <w:rsid w:val="00A2118A"/>
    <w:rsid w:val="00A216A6"/>
    <w:rsid w:val="00A21B38"/>
    <w:rsid w:val="00A21E1C"/>
    <w:rsid w:val="00A21E7A"/>
    <w:rsid w:val="00A225BC"/>
    <w:rsid w:val="00A23411"/>
    <w:rsid w:val="00A26C02"/>
    <w:rsid w:val="00A2732E"/>
    <w:rsid w:val="00A3014C"/>
    <w:rsid w:val="00A306A8"/>
    <w:rsid w:val="00A3111C"/>
    <w:rsid w:val="00A328B4"/>
    <w:rsid w:val="00A32A18"/>
    <w:rsid w:val="00A33E89"/>
    <w:rsid w:val="00A406B5"/>
    <w:rsid w:val="00A40BA0"/>
    <w:rsid w:val="00A4262F"/>
    <w:rsid w:val="00A449B7"/>
    <w:rsid w:val="00A45650"/>
    <w:rsid w:val="00A4587F"/>
    <w:rsid w:val="00A45DE4"/>
    <w:rsid w:val="00A47E97"/>
    <w:rsid w:val="00A521C7"/>
    <w:rsid w:val="00A532C7"/>
    <w:rsid w:val="00A56006"/>
    <w:rsid w:val="00A56D8B"/>
    <w:rsid w:val="00A579D8"/>
    <w:rsid w:val="00A63A4A"/>
    <w:rsid w:val="00A63B8F"/>
    <w:rsid w:val="00A64947"/>
    <w:rsid w:val="00A65ED6"/>
    <w:rsid w:val="00A65F10"/>
    <w:rsid w:val="00A66980"/>
    <w:rsid w:val="00A71ACE"/>
    <w:rsid w:val="00A731C2"/>
    <w:rsid w:val="00A75480"/>
    <w:rsid w:val="00A75812"/>
    <w:rsid w:val="00A77666"/>
    <w:rsid w:val="00A77DAF"/>
    <w:rsid w:val="00A80858"/>
    <w:rsid w:val="00A815BF"/>
    <w:rsid w:val="00A81A96"/>
    <w:rsid w:val="00A81B15"/>
    <w:rsid w:val="00A8216A"/>
    <w:rsid w:val="00A82BF2"/>
    <w:rsid w:val="00A83769"/>
    <w:rsid w:val="00A847E6"/>
    <w:rsid w:val="00A8524D"/>
    <w:rsid w:val="00A853D9"/>
    <w:rsid w:val="00A87079"/>
    <w:rsid w:val="00A954EE"/>
    <w:rsid w:val="00A96344"/>
    <w:rsid w:val="00A96A08"/>
    <w:rsid w:val="00A96F99"/>
    <w:rsid w:val="00A9743E"/>
    <w:rsid w:val="00AA0D44"/>
    <w:rsid w:val="00AA1094"/>
    <w:rsid w:val="00AA43D1"/>
    <w:rsid w:val="00AA6077"/>
    <w:rsid w:val="00AA6BFA"/>
    <w:rsid w:val="00AB14C0"/>
    <w:rsid w:val="00AB3438"/>
    <w:rsid w:val="00AB4055"/>
    <w:rsid w:val="00AB5D03"/>
    <w:rsid w:val="00AC167A"/>
    <w:rsid w:val="00AC1D4F"/>
    <w:rsid w:val="00AC321A"/>
    <w:rsid w:val="00AC3FDC"/>
    <w:rsid w:val="00AC47CF"/>
    <w:rsid w:val="00AC4A67"/>
    <w:rsid w:val="00AC6B03"/>
    <w:rsid w:val="00AC7D14"/>
    <w:rsid w:val="00AC7EE0"/>
    <w:rsid w:val="00AD071E"/>
    <w:rsid w:val="00AD0A74"/>
    <w:rsid w:val="00AD107A"/>
    <w:rsid w:val="00AD2EE6"/>
    <w:rsid w:val="00AD5440"/>
    <w:rsid w:val="00AD6888"/>
    <w:rsid w:val="00AD6FAF"/>
    <w:rsid w:val="00AD7889"/>
    <w:rsid w:val="00AE09BB"/>
    <w:rsid w:val="00AE0B32"/>
    <w:rsid w:val="00AE149B"/>
    <w:rsid w:val="00AE1676"/>
    <w:rsid w:val="00AE211D"/>
    <w:rsid w:val="00AF038C"/>
    <w:rsid w:val="00AF0CDB"/>
    <w:rsid w:val="00AF276B"/>
    <w:rsid w:val="00AF4648"/>
    <w:rsid w:val="00AF5F93"/>
    <w:rsid w:val="00AF6008"/>
    <w:rsid w:val="00B00F98"/>
    <w:rsid w:val="00B01010"/>
    <w:rsid w:val="00B027A0"/>
    <w:rsid w:val="00B02CBE"/>
    <w:rsid w:val="00B046EB"/>
    <w:rsid w:val="00B05315"/>
    <w:rsid w:val="00B073F7"/>
    <w:rsid w:val="00B07729"/>
    <w:rsid w:val="00B109F1"/>
    <w:rsid w:val="00B1199C"/>
    <w:rsid w:val="00B11BC5"/>
    <w:rsid w:val="00B11E0E"/>
    <w:rsid w:val="00B120D0"/>
    <w:rsid w:val="00B126EE"/>
    <w:rsid w:val="00B151EB"/>
    <w:rsid w:val="00B176FF"/>
    <w:rsid w:val="00B20362"/>
    <w:rsid w:val="00B20508"/>
    <w:rsid w:val="00B23E2D"/>
    <w:rsid w:val="00B23EAB"/>
    <w:rsid w:val="00B23FA4"/>
    <w:rsid w:val="00B24AE5"/>
    <w:rsid w:val="00B24D5A"/>
    <w:rsid w:val="00B25823"/>
    <w:rsid w:val="00B2666A"/>
    <w:rsid w:val="00B26B1F"/>
    <w:rsid w:val="00B301C3"/>
    <w:rsid w:val="00B33508"/>
    <w:rsid w:val="00B357F2"/>
    <w:rsid w:val="00B3779E"/>
    <w:rsid w:val="00B41F93"/>
    <w:rsid w:val="00B421BE"/>
    <w:rsid w:val="00B43025"/>
    <w:rsid w:val="00B43532"/>
    <w:rsid w:val="00B4458F"/>
    <w:rsid w:val="00B455D2"/>
    <w:rsid w:val="00B46144"/>
    <w:rsid w:val="00B464B4"/>
    <w:rsid w:val="00B514A4"/>
    <w:rsid w:val="00B52B82"/>
    <w:rsid w:val="00B52C08"/>
    <w:rsid w:val="00B53356"/>
    <w:rsid w:val="00B53845"/>
    <w:rsid w:val="00B54A2C"/>
    <w:rsid w:val="00B54ABE"/>
    <w:rsid w:val="00B624F3"/>
    <w:rsid w:val="00B66001"/>
    <w:rsid w:val="00B72163"/>
    <w:rsid w:val="00B75661"/>
    <w:rsid w:val="00B7603A"/>
    <w:rsid w:val="00B778DA"/>
    <w:rsid w:val="00B81385"/>
    <w:rsid w:val="00B816BA"/>
    <w:rsid w:val="00B81CFD"/>
    <w:rsid w:val="00B82411"/>
    <w:rsid w:val="00B83393"/>
    <w:rsid w:val="00B83940"/>
    <w:rsid w:val="00B848A9"/>
    <w:rsid w:val="00B84971"/>
    <w:rsid w:val="00B865B4"/>
    <w:rsid w:val="00B87AC4"/>
    <w:rsid w:val="00B902F5"/>
    <w:rsid w:val="00B91552"/>
    <w:rsid w:val="00B92511"/>
    <w:rsid w:val="00B92C41"/>
    <w:rsid w:val="00B93EDA"/>
    <w:rsid w:val="00B96348"/>
    <w:rsid w:val="00BA1A03"/>
    <w:rsid w:val="00BA2429"/>
    <w:rsid w:val="00BA2C01"/>
    <w:rsid w:val="00BA5789"/>
    <w:rsid w:val="00BA5FEA"/>
    <w:rsid w:val="00BA64A0"/>
    <w:rsid w:val="00BA7774"/>
    <w:rsid w:val="00BA7B68"/>
    <w:rsid w:val="00BB0004"/>
    <w:rsid w:val="00BB0B0A"/>
    <w:rsid w:val="00BB21DC"/>
    <w:rsid w:val="00BB54C1"/>
    <w:rsid w:val="00BB6C12"/>
    <w:rsid w:val="00BB71A1"/>
    <w:rsid w:val="00BC0177"/>
    <w:rsid w:val="00BC0465"/>
    <w:rsid w:val="00BC0C57"/>
    <w:rsid w:val="00BC2881"/>
    <w:rsid w:val="00BC2958"/>
    <w:rsid w:val="00BC624B"/>
    <w:rsid w:val="00BC64D0"/>
    <w:rsid w:val="00BC6748"/>
    <w:rsid w:val="00BC68C2"/>
    <w:rsid w:val="00BC710D"/>
    <w:rsid w:val="00BC716D"/>
    <w:rsid w:val="00BC7B4D"/>
    <w:rsid w:val="00BC7FC7"/>
    <w:rsid w:val="00BD1746"/>
    <w:rsid w:val="00BD21AC"/>
    <w:rsid w:val="00BD54DF"/>
    <w:rsid w:val="00BD5F21"/>
    <w:rsid w:val="00BD66D9"/>
    <w:rsid w:val="00BD797F"/>
    <w:rsid w:val="00BE06D9"/>
    <w:rsid w:val="00BE1EE9"/>
    <w:rsid w:val="00BE20BA"/>
    <w:rsid w:val="00BE2D7D"/>
    <w:rsid w:val="00BE387C"/>
    <w:rsid w:val="00BE42D3"/>
    <w:rsid w:val="00BE4DC8"/>
    <w:rsid w:val="00BE5BBF"/>
    <w:rsid w:val="00BE6670"/>
    <w:rsid w:val="00BE6AD5"/>
    <w:rsid w:val="00BE7856"/>
    <w:rsid w:val="00BF18AC"/>
    <w:rsid w:val="00BF225A"/>
    <w:rsid w:val="00BF309B"/>
    <w:rsid w:val="00C02131"/>
    <w:rsid w:val="00C03722"/>
    <w:rsid w:val="00C05077"/>
    <w:rsid w:val="00C07FCF"/>
    <w:rsid w:val="00C10748"/>
    <w:rsid w:val="00C1115F"/>
    <w:rsid w:val="00C11FDB"/>
    <w:rsid w:val="00C12673"/>
    <w:rsid w:val="00C156B2"/>
    <w:rsid w:val="00C15860"/>
    <w:rsid w:val="00C15C44"/>
    <w:rsid w:val="00C16F39"/>
    <w:rsid w:val="00C2491A"/>
    <w:rsid w:val="00C2505F"/>
    <w:rsid w:val="00C27E15"/>
    <w:rsid w:val="00C30893"/>
    <w:rsid w:val="00C329D2"/>
    <w:rsid w:val="00C33E04"/>
    <w:rsid w:val="00C345DF"/>
    <w:rsid w:val="00C37B5B"/>
    <w:rsid w:val="00C4207C"/>
    <w:rsid w:val="00C441BB"/>
    <w:rsid w:val="00C46417"/>
    <w:rsid w:val="00C5199A"/>
    <w:rsid w:val="00C5250D"/>
    <w:rsid w:val="00C52BF7"/>
    <w:rsid w:val="00C53A57"/>
    <w:rsid w:val="00C55FA4"/>
    <w:rsid w:val="00C560B9"/>
    <w:rsid w:val="00C57971"/>
    <w:rsid w:val="00C60FFA"/>
    <w:rsid w:val="00C620E7"/>
    <w:rsid w:val="00C6257F"/>
    <w:rsid w:val="00C62BDA"/>
    <w:rsid w:val="00C62E6A"/>
    <w:rsid w:val="00C63BD2"/>
    <w:rsid w:val="00C63BFD"/>
    <w:rsid w:val="00C65995"/>
    <w:rsid w:val="00C65EC6"/>
    <w:rsid w:val="00C67262"/>
    <w:rsid w:val="00C672FE"/>
    <w:rsid w:val="00C67738"/>
    <w:rsid w:val="00C67AE5"/>
    <w:rsid w:val="00C67D52"/>
    <w:rsid w:val="00C67FE7"/>
    <w:rsid w:val="00C703E4"/>
    <w:rsid w:val="00C70D94"/>
    <w:rsid w:val="00C712FF"/>
    <w:rsid w:val="00C72842"/>
    <w:rsid w:val="00C73979"/>
    <w:rsid w:val="00C74418"/>
    <w:rsid w:val="00C744D1"/>
    <w:rsid w:val="00C7780D"/>
    <w:rsid w:val="00C80260"/>
    <w:rsid w:val="00C80480"/>
    <w:rsid w:val="00C81C18"/>
    <w:rsid w:val="00C82A59"/>
    <w:rsid w:val="00C82CC0"/>
    <w:rsid w:val="00C82E03"/>
    <w:rsid w:val="00C8303D"/>
    <w:rsid w:val="00C8403F"/>
    <w:rsid w:val="00C84450"/>
    <w:rsid w:val="00C860F3"/>
    <w:rsid w:val="00C867EB"/>
    <w:rsid w:val="00C87496"/>
    <w:rsid w:val="00C90699"/>
    <w:rsid w:val="00C90CAD"/>
    <w:rsid w:val="00C91C0D"/>
    <w:rsid w:val="00C931BE"/>
    <w:rsid w:val="00C94ACB"/>
    <w:rsid w:val="00CA0E1D"/>
    <w:rsid w:val="00CA106E"/>
    <w:rsid w:val="00CA13BD"/>
    <w:rsid w:val="00CA466F"/>
    <w:rsid w:val="00CB0EE1"/>
    <w:rsid w:val="00CB2C5C"/>
    <w:rsid w:val="00CB4808"/>
    <w:rsid w:val="00CB56D1"/>
    <w:rsid w:val="00CB6E82"/>
    <w:rsid w:val="00CB7C37"/>
    <w:rsid w:val="00CC03FA"/>
    <w:rsid w:val="00CC06A7"/>
    <w:rsid w:val="00CC0DDB"/>
    <w:rsid w:val="00CC49A4"/>
    <w:rsid w:val="00CC4AF0"/>
    <w:rsid w:val="00CC5717"/>
    <w:rsid w:val="00CC599D"/>
    <w:rsid w:val="00CC6C16"/>
    <w:rsid w:val="00CD0D43"/>
    <w:rsid w:val="00CD3FC3"/>
    <w:rsid w:val="00CD5681"/>
    <w:rsid w:val="00CD61F8"/>
    <w:rsid w:val="00CD6BB2"/>
    <w:rsid w:val="00CE0B8A"/>
    <w:rsid w:val="00CE0D80"/>
    <w:rsid w:val="00CE3ACA"/>
    <w:rsid w:val="00CE3C8A"/>
    <w:rsid w:val="00CE5EFB"/>
    <w:rsid w:val="00CF0252"/>
    <w:rsid w:val="00CF07AC"/>
    <w:rsid w:val="00CF2F30"/>
    <w:rsid w:val="00CF3B5C"/>
    <w:rsid w:val="00CF5A8E"/>
    <w:rsid w:val="00CF631F"/>
    <w:rsid w:val="00D01CBC"/>
    <w:rsid w:val="00D055FC"/>
    <w:rsid w:val="00D0635E"/>
    <w:rsid w:val="00D06EF2"/>
    <w:rsid w:val="00D10BAD"/>
    <w:rsid w:val="00D120A2"/>
    <w:rsid w:val="00D1277E"/>
    <w:rsid w:val="00D136C9"/>
    <w:rsid w:val="00D13AC1"/>
    <w:rsid w:val="00D15162"/>
    <w:rsid w:val="00D157A6"/>
    <w:rsid w:val="00D15AAD"/>
    <w:rsid w:val="00D165CD"/>
    <w:rsid w:val="00D16676"/>
    <w:rsid w:val="00D173F7"/>
    <w:rsid w:val="00D203A7"/>
    <w:rsid w:val="00D20922"/>
    <w:rsid w:val="00D215D7"/>
    <w:rsid w:val="00D21FDC"/>
    <w:rsid w:val="00D23434"/>
    <w:rsid w:val="00D2485A"/>
    <w:rsid w:val="00D24E7C"/>
    <w:rsid w:val="00D2538D"/>
    <w:rsid w:val="00D27573"/>
    <w:rsid w:val="00D30C7B"/>
    <w:rsid w:val="00D316E6"/>
    <w:rsid w:val="00D31E4B"/>
    <w:rsid w:val="00D32E29"/>
    <w:rsid w:val="00D34580"/>
    <w:rsid w:val="00D348C5"/>
    <w:rsid w:val="00D34D66"/>
    <w:rsid w:val="00D35468"/>
    <w:rsid w:val="00D357E8"/>
    <w:rsid w:val="00D404B9"/>
    <w:rsid w:val="00D40D6D"/>
    <w:rsid w:val="00D42C31"/>
    <w:rsid w:val="00D42E49"/>
    <w:rsid w:val="00D42F5E"/>
    <w:rsid w:val="00D4395A"/>
    <w:rsid w:val="00D43EB8"/>
    <w:rsid w:val="00D4698D"/>
    <w:rsid w:val="00D50925"/>
    <w:rsid w:val="00D51491"/>
    <w:rsid w:val="00D53F23"/>
    <w:rsid w:val="00D55873"/>
    <w:rsid w:val="00D55AB3"/>
    <w:rsid w:val="00D578AF"/>
    <w:rsid w:val="00D623A7"/>
    <w:rsid w:val="00D63063"/>
    <w:rsid w:val="00D6342D"/>
    <w:rsid w:val="00D63B4D"/>
    <w:rsid w:val="00D63EB8"/>
    <w:rsid w:val="00D65468"/>
    <w:rsid w:val="00D65833"/>
    <w:rsid w:val="00D704F4"/>
    <w:rsid w:val="00D70C9B"/>
    <w:rsid w:val="00D71EE0"/>
    <w:rsid w:val="00D73AFB"/>
    <w:rsid w:val="00D74A07"/>
    <w:rsid w:val="00D75F52"/>
    <w:rsid w:val="00D83717"/>
    <w:rsid w:val="00D860AD"/>
    <w:rsid w:val="00D8673E"/>
    <w:rsid w:val="00D90063"/>
    <w:rsid w:val="00D902C0"/>
    <w:rsid w:val="00D907B7"/>
    <w:rsid w:val="00D91A30"/>
    <w:rsid w:val="00D93810"/>
    <w:rsid w:val="00D93E4B"/>
    <w:rsid w:val="00D9511B"/>
    <w:rsid w:val="00D95DBA"/>
    <w:rsid w:val="00D97DEA"/>
    <w:rsid w:val="00DA2BFB"/>
    <w:rsid w:val="00DA3EB4"/>
    <w:rsid w:val="00DA7405"/>
    <w:rsid w:val="00DA7689"/>
    <w:rsid w:val="00DA789E"/>
    <w:rsid w:val="00DB2D64"/>
    <w:rsid w:val="00DB6321"/>
    <w:rsid w:val="00DC46E9"/>
    <w:rsid w:val="00DC5395"/>
    <w:rsid w:val="00DD11FA"/>
    <w:rsid w:val="00DD18CF"/>
    <w:rsid w:val="00DD283E"/>
    <w:rsid w:val="00DD32F9"/>
    <w:rsid w:val="00DD3570"/>
    <w:rsid w:val="00DD41B6"/>
    <w:rsid w:val="00DD621C"/>
    <w:rsid w:val="00DD62C0"/>
    <w:rsid w:val="00DD6DF1"/>
    <w:rsid w:val="00DE2D7D"/>
    <w:rsid w:val="00DE3D8D"/>
    <w:rsid w:val="00DE5815"/>
    <w:rsid w:val="00DE6D92"/>
    <w:rsid w:val="00DE734B"/>
    <w:rsid w:val="00DE7BBF"/>
    <w:rsid w:val="00DF10A2"/>
    <w:rsid w:val="00DF2579"/>
    <w:rsid w:val="00DF4E40"/>
    <w:rsid w:val="00DF5021"/>
    <w:rsid w:val="00DF7140"/>
    <w:rsid w:val="00DF7FA0"/>
    <w:rsid w:val="00E0184C"/>
    <w:rsid w:val="00E0252F"/>
    <w:rsid w:val="00E03F92"/>
    <w:rsid w:val="00E061C8"/>
    <w:rsid w:val="00E065DC"/>
    <w:rsid w:val="00E06A6D"/>
    <w:rsid w:val="00E10F5F"/>
    <w:rsid w:val="00E127DA"/>
    <w:rsid w:val="00E13175"/>
    <w:rsid w:val="00E134D8"/>
    <w:rsid w:val="00E13801"/>
    <w:rsid w:val="00E13E59"/>
    <w:rsid w:val="00E14F7F"/>
    <w:rsid w:val="00E15470"/>
    <w:rsid w:val="00E17DE3"/>
    <w:rsid w:val="00E20262"/>
    <w:rsid w:val="00E20CDD"/>
    <w:rsid w:val="00E270C6"/>
    <w:rsid w:val="00E30215"/>
    <w:rsid w:val="00E30707"/>
    <w:rsid w:val="00E30DFB"/>
    <w:rsid w:val="00E31C90"/>
    <w:rsid w:val="00E31FE6"/>
    <w:rsid w:val="00E3399B"/>
    <w:rsid w:val="00E33F79"/>
    <w:rsid w:val="00E34AE5"/>
    <w:rsid w:val="00E34C78"/>
    <w:rsid w:val="00E353DC"/>
    <w:rsid w:val="00E36E46"/>
    <w:rsid w:val="00E37504"/>
    <w:rsid w:val="00E415CE"/>
    <w:rsid w:val="00E440AF"/>
    <w:rsid w:val="00E47352"/>
    <w:rsid w:val="00E51D38"/>
    <w:rsid w:val="00E54A81"/>
    <w:rsid w:val="00E57D08"/>
    <w:rsid w:val="00E61184"/>
    <w:rsid w:val="00E6125A"/>
    <w:rsid w:val="00E61DCE"/>
    <w:rsid w:val="00E61DDE"/>
    <w:rsid w:val="00E66EF8"/>
    <w:rsid w:val="00E703C9"/>
    <w:rsid w:val="00E70AA7"/>
    <w:rsid w:val="00E713C3"/>
    <w:rsid w:val="00E72E68"/>
    <w:rsid w:val="00E75AFD"/>
    <w:rsid w:val="00E76272"/>
    <w:rsid w:val="00E803C6"/>
    <w:rsid w:val="00E8043A"/>
    <w:rsid w:val="00E80BBD"/>
    <w:rsid w:val="00E811EF"/>
    <w:rsid w:val="00E812E7"/>
    <w:rsid w:val="00E82D13"/>
    <w:rsid w:val="00E840F6"/>
    <w:rsid w:val="00E85DA2"/>
    <w:rsid w:val="00E86245"/>
    <w:rsid w:val="00E87304"/>
    <w:rsid w:val="00E8747B"/>
    <w:rsid w:val="00E87FE9"/>
    <w:rsid w:val="00E90A87"/>
    <w:rsid w:val="00E92F48"/>
    <w:rsid w:val="00E93318"/>
    <w:rsid w:val="00E93623"/>
    <w:rsid w:val="00E95174"/>
    <w:rsid w:val="00E95907"/>
    <w:rsid w:val="00E97066"/>
    <w:rsid w:val="00EA0040"/>
    <w:rsid w:val="00EA03E3"/>
    <w:rsid w:val="00EA0A54"/>
    <w:rsid w:val="00EA0FF3"/>
    <w:rsid w:val="00EA12E8"/>
    <w:rsid w:val="00EA35AB"/>
    <w:rsid w:val="00EA45FB"/>
    <w:rsid w:val="00EA57D1"/>
    <w:rsid w:val="00EA6253"/>
    <w:rsid w:val="00EA7037"/>
    <w:rsid w:val="00EA77FB"/>
    <w:rsid w:val="00EB25CC"/>
    <w:rsid w:val="00EB3B6A"/>
    <w:rsid w:val="00EB3EC0"/>
    <w:rsid w:val="00EB4BAC"/>
    <w:rsid w:val="00EB58A4"/>
    <w:rsid w:val="00EC050A"/>
    <w:rsid w:val="00EC1E0F"/>
    <w:rsid w:val="00EC2046"/>
    <w:rsid w:val="00EC2296"/>
    <w:rsid w:val="00EC60D2"/>
    <w:rsid w:val="00ED3CC8"/>
    <w:rsid w:val="00ED5D2D"/>
    <w:rsid w:val="00ED62A2"/>
    <w:rsid w:val="00ED7076"/>
    <w:rsid w:val="00EE01B3"/>
    <w:rsid w:val="00EE05BA"/>
    <w:rsid w:val="00EE1701"/>
    <w:rsid w:val="00EE21BC"/>
    <w:rsid w:val="00EE2202"/>
    <w:rsid w:val="00EE2DE1"/>
    <w:rsid w:val="00EE5044"/>
    <w:rsid w:val="00EE62A4"/>
    <w:rsid w:val="00EE7700"/>
    <w:rsid w:val="00EE7BD6"/>
    <w:rsid w:val="00EE7ED7"/>
    <w:rsid w:val="00EF3D1C"/>
    <w:rsid w:val="00EF4666"/>
    <w:rsid w:val="00EF4E5D"/>
    <w:rsid w:val="00EF66A8"/>
    <w:rsid w:val="00EF6894"/>
    <w:rsid w:val="00F0124F"/>
    <w:rsid w:val="00F013DA"/>
    <w:rsid w:val="00F02349"/>
    <w:rsid w:val="00F02383"/>
    <w:rsid w:val="00F06694"/>
    <w:rsid w:val="00F07C27"/>
    <w:rsid w:val="00F10F92"/>
    <w:rsid w:val="00F13A9D"/>
    <w:rsid w:val="00F140DE"/>
    <w:rsid w:val="00F16D79"/>
    <w:rsid w:val="00F2279E"/>
    <w:rsid w:val="00F22EB5"/>
    <w:rsid w:val="00F24715"/>
    <w:rsid w:val="00F26C8A"/>
    <w:rsid w:val="00F270C1"/>
    <w:rsid w:val="00F308F8"/>
    <w:rsid w:val="00F319AB"/>
    <w:rsid w:val="00F31A93"/>
    <w:rsid w:val="00F32304"/>
    <w:rsid w:val="00F32599"/>
    <w:rsid w:val="00F33666"/>
    <w:rsid w:val="00F36F42"/>
    <w:rsid w:val="00F3724D"/>
    <w:rsid w:val="00F373A7"/>
    <w:rsid w:val="00F374E3"/>
    <w:rsid w:val="00F37D76"/>
    <w:rsid w:val="00F41FBA"/>
    <w:rsid w:val="00F43AFD"/>
    <w:rsid w:val="00F43C38"/>
    <w:rsid w:val="00F449C4"/>
    <w:rsid w:val="00F461DB"/>
    <w:rsid w:val="00F46CBC"/>
    <w:rsid w:val="00F477EE"/>
    <w:rsid w:val="00F47A58"/>
    <w:rsid w:val="00F5042B"/>
    <w:rsid w:val="00F50C28"/>
    <w:rsid w:val="00F523BA"/>
    <w:rsid w:val="00F527ED"/>
    <w:rsid w:val="00F54118"/>
    <w:rsid w:val="00F55AAB"/>
    <w:rsid w:val="00F56A0B"/>
    <w:rsid w:val="00F64505"/>
    <w:rsid w:val="00F67292"/>
    <w:rsid w:val="00F679C6"/>
    <w:rsid w:val="00F725B2"/>
    <w:rsid w:val="00F72610"/>
    <w:rsid w:val="00F73496"/>
    <w:rsid w:val="00F74FA8"/>
    <w:rsid w:val="00F75A45"/>
    <w:rsid w:val="00F75B65"/>
    <w:rsid w:val="00F80D4C"/>
    <w:rsid w:val="00F80F83"/>
    <w:rsid w:val="00F810D1"/>
    <w:rsid w:val="00F81C72"/>
    <w:rsid w:val="00F82E21"/>
    <w:rsid w:val="00F82FA8"/>
    <w:rsid w:val="00F830CC"/>
    <w:rsid w:val="00F856A8"/>
    <w:rsid w:val="00F86C09"/>
    <w:rsid w:val="00F87670"/>
    <w:rsid w:val="00F902B3"/>
    <w:rsid w:val="00F91369"/>
    <w:rsid w:val="00F9249D"/>
    <w:rsid w:val="00F92CF7"/>
    <w:rsid w:val="00FA278E"/>
    <w:rsid w:val="00FA2FE6"/>
    <w:rsid w:val="00FA3688"/>
    <w:rsid w:val="00FA6C79"/>
    <w:rsid w:val="00FA70CE"/>
    <w:rsid w:val="00FB0BB9"/>
    <w:rsid w:val="00FB6C3F"/>
    <w:rsid w:val="00FC1715"/>
    <w:rsid w:val="00FC1CAC"/>
    <w:rsid w:val="00FC22E7"/>
    <w:rsid w:val="00FC2EC4"/>
    <w:rsid w:val="00FC454D"/>
    <w:rsid w:val="00FC4673"/>
    <w:rsid w:val="00FC526D"/>
    <w:rsid w:val="00FC753E"/>
    <w:rsid w:val="00FD08AF"/>
    <w:rsid w:val="00FD214D"/>
    <w:rsid w:val="00FD365D"/>
    <w:rsid w:val="00FD4171"/>
    <w:rsid w:val="00FD52B8"/>
    <w:rsid w:val="00FE0BDA"/>
    <w:rsid w:val="00FE2CC6"/>
    <w:rsid w:val="00FE3200"/>
    <w:rsid w:val="00FE378C"/>
    <w:rsid w:val="00FE780C"/>
    <w:rsid w:val="00FF12EB"/>
    <w:rsid w:val="00FF1789"/>
    <w:rsid w:val="00FF428A"/>
    <w:rsid w:val="00FF4316"/>
    <w:rsid w:val="00FF598A"/>
    <w:rsid w:val="00FF6C76"/>
    <w:rsid w:val="00FF7656"/>
    <w:rsid w:val="00FF76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95E352"/>
  <w15:docId w15:val="{5E3EA9E9-7E50-4C63-9C3D-3F2C074BC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6159"/>
    <w:pPr>
      <w:spacing w:after="0" w:line="240" w:lineRule="auto"/>
    </w:pPr>
    <w:rPr>
      <w:rFonts w:eastAsia="Times New Roman" w:cstheme="minorHAnsi"/>
    </w:rPr>
  </w:style>
  <w:style w:type="paragraph" w:styleId="Heading1">
    <w:name w:val="heading 1"/>
    <w:basedOn w:val="Heading4"/>
    <w:next w:val="Normal"/>
    <w:link w:val="Heading1Char"/>
    <w:uiPriority w:val="9"/>
    <w:qFormat/>
    <w:rsid w:val="00423387"/>
    <w:pPr>
      <w:numPr>
        <w:numId w:val="35"/>
      </w:numPr>
      <w:outlineLvl w:val="0"/>
    </w:pPr>
    <w:rPr>
      <w:color w:val="0070C0"/>
      <w:sz w:val="24"/>
    </w:rPr>
  </w:style>
  <w:style w:type="paragraph" w:styleId="Heading2">
    <w:name w:val="heading 2"/>
    <w:basedOn w:val="Normal"/>
    <w:next w:val="Normal"/>
    <w:link w:val="Heading2Char"/>
    <w:uiPriority w:val="9"/>
    <w:unhideWhenUsed/>
    <w:qFormat/>
    <w:rsid w:val="006B4F1D"/>
    <w:pPr>
      <w:keepNext/>
      <w:keepLines/>
      <w:numPr>
        <w:ilvl w:val="1"/>
        <w:numId w:val="2"/>
      </w:numPr>
      <w:spacing w:before="20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6B4F1D"/>
    <w:pPr>
      <w:keepNext/>
      <w:keepLines/>
      <w:spacing w:before="200"/>
      <w:outlineLvl w:val="2"/>
    </w:pPr>
    <w:rPr>
      <w:rFonts w:eastAsiaTheme="majorEastAsia" w:cstheme="majorBidi"/>
      <w:b/>
      <w:bCs/>
      <w:color w:val="4F81BD" w:themeColor="accent1"/>
    </w:rPr>
  </w:style>
  <w:style w:type="paragraph" w:styleId="Heading4">
    <w:name w:val="heading 4"/>
    <w:basedOn w:val="Normal"/>
    <w:next w:val="Normal"/>
    <w:link w:val="Heading4Char"/>
    <w:uiPriority w:val="99"/>
    <w:qFormat/>
    <w:rsid w:val="00906008"/>
    <w:pPr>
      <w:keepNext/>
      <w:numPr>
        <w:numId w:val="1"/>
      </w:numPr>
      <w:pBdr>
        <w:bottom w:val="single" w:sz="4" w:space="1" w:color="auto"/>
      </w:pBdr>
      <w:spacing w:before="360" w:after="360"/>
      <w:outlineLvl w:val="3"/>
    </w:pPr>
    <w:rPr>
      <w:b/>
      <w:bCs/>
      <w:szCs w:val="24"/>
    </w:rPr>
  </w:style>
  <w:style w:type="paragraph" w:styleId="Heading5">
    <w:name w:val="heading 5"/>
    <w:basedOn w:val="Normal"/>
    <w:next w:val="Normal"/>
    <w:link w:val="Heading5Char"/>
    <w:uiPriority w:val="9"/>
    <w:unhideWhenUsed/>
    <w:qFormat/>
    <w:rsid w:val="00423387"/>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D398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9"/>
    <w:rsid w:val="00906008"/>
    <w:rPr>
      <w:rFonts w:eastAsia="Times New Roman" w:cstheme="minorHAnsi"/>
      <w:b/>
      <w:bCs/>
      <w:szCs w:val="24"/>
    </w:rPr>
  </w:style>
  <w:style w:type="character" w:customStyle="1" w:styleId="Heading1Char">
    <w:name w:val="Heading 1 Char"/>
    <w:basedOn w:val="DefaultParagraphFont"/>
    <w:link w:val="Heading1"/>
    <w:uiPriority w:val="9"/>
    <w:rsid w:val="00423387"/>
    <w:rPr>
      <w:rFonts w:eastAsia="Times New Roman" w:cstheme="minorHAnsi"/>
      <w:b/>
      <w:bCs/>
      <w:color w:val="0070C0"/>
      <w:sz w:val="24"/>
      <w:szCs w:val="24"/>
    </w:rPr>
  </w:style>
  <w:style w:type="character" w:customStyle="1" w:styleId="Heading2Char">
    <w:name w:val="Heading 2 Char"/>
    <w:basedOn w:val="DefaultParagraphFont"/>
    <w:link w:val="Heading2"/>
    <w:uiPriority w:val="9"/>
    <w:rsid w:val="006B4F1D"/>
    <w:rPr>
      <w:rFonts w:eastAsiaTheme="majorEastAsia" w:cstheme="majorBidi"/>
      <w:b/>
      <w:bCs/>
      <w:sz w:val="26"/>
      <w:szCs w:val="26"/>
    </w:rPr>
  </w:style>
  <w:style w:type="character" w:customStyle="1" w:styleId="Heading3Char">
    <w:name w:val="Heading 3 Char"/>
    <w:basedOn w:val="DefaultParagraphFont"/>
    <w:link w:val="Heading3"/>
    <w:uiPriority w:val="9"/>
    <w:rsid w:val="006B4F1D"/>
    <w:rPr>
      <w:rFonts w:eastAsiaTheme="majorEastAsia" w:cstheme="majorBidi"/>
      <w:b/>
      <w:bCs/>
      <w:color w:val="4F81BD" w:themeColor="accent1"/>
    </w:rPr>
  </w:style>
  <w:style w:type="character" w:customStyle="1" w:styleId="Heading5Char">
    <w:name w:val="Heading 5 Char"/>
    <w:basedOn w:val="DefaultParagraphFont"/>
    <w:link w:val="Heading5"/>
    <w:uiPriority w:val="9"/>
    <w:rsid w:val="00423387"/>
    <w:rPr>
      <w:rFonts w:asciiTheme="majorHAnsi" w:eastAsiaTheme="majorEastAsia" w:hAnsiTheme="majorHAnsi" w:cstheme="majorBidi"/>
      <w:color w:val="243F60" w:themeColor="accent1" w:themeShade="7F"/>
    </w:rPr>
  </w:style>
  <w:style w:type="paragraph" w:styleId="NoSpacing">
    <w:name w:val="No Spacing"/>
    <w:link w:val="NoSpacingChar"/>
    <w:uiPriority w:val="1"/>
    <w:qFormat/>
    <w:rsid w:val="00EB25CC"/>
    <w:pPr>
      <w:spacing w:after="0" w:line="240" w:lineRule="auto"/>
      <w:jc w:val="both"/>
    </w:pPr>
  </w:style>
  <w:style w:type="character" w:customStyle="1" w:styleId="NoSpacingChar">
    <w:name w:val="No Spacing Char"/>
    <w:link w:val="NoSpacing"/>
    <w:uiPriority w:val="1"/>
    <w:locked/>
    <w:rsid w:val="00EB25CC"/>
  </w:style>
  <w:style w:type="character" w:styleId="Hyperlink">
    <w:name w:val="Hyperlink"/>
    <w:basedOn w:val="DefaultParagraphFont"/>
    <w:uiPriority w:val="99"/>
    <w:unhideWhenUsed/>
    <w:rsid w:val="008A0583"/>
    <w:rPr>
      <w:color w:val="0000FF" w:themeColor="hyperlink"/>
      <w:u w:val="single"/>
    </w:rPr>
  </w:style>
  <w:style w:type="paragraph" w:styleId="BalloonText">
    <w:name w:val="Balloon Text"/>
    <w:basedOn w:val="Normal"/>
    <w:link w:val="BalloonTextChar"/>
    <w:uiPriority w:val="99"/>
    <w:semiHidden/>
    <w:unhideWhenUsed/>
    <w:rsid w:val="00824CE0"/>
    <w:rPr>
      <w:rFonts w:ascii="Tahoma" w:hAnsi="Tahoma" w:cs="Tahoma"/>
      <w:sz w:val="16"/>
      <w:szCs w:val="16"/>
    </w:rPr>
  </w:style>
  <w:style w:type="character" w:customStyle="1" w:styleId="BalloonTextChar">
    <w:name w:val="Balloon Text Char"/>
    <w:basedOn w:val="DefaultParagraphFont"/>
    <w:link w:val="BalloonText"/>
    <w:uiPriority w:val="99"/>
    <w:semiHidden/>
    <w:rsid w:val="00824CE0"/>
    <w:rPr>
      <w:rFonts w:ascii="Tahoma" w:hAnsi="Tahoma" w:cs="Tahoma"/>
      <w:sz w:val="16"/>
      <w:szCs w:val="16"/>
    </w:rPr>
  </w:style>
  <w:style w:type="paragraph" w:styleId="NormalWeb">
    <w:name w:val="Normal (Web)"/>
    <w:basedOn w:val="Normal"/>
    <w:uiPriority w:val="99"/>
    <w:unhideWhenUsed/>
    <w:rsid w:val="001F0FEA"/>
    <w:pPr>
      <w:spacing w:before="100" w:beforeAutospacing="1" w:after="100" w:afterAutospacing="1"/>
    </w:pPr>
    <w:rPr>
      <w:rFonts w:ascii="Times New Roman" w:hAnsi="Times New Roman" w:cs="Times New Roman"/>
      <w:sz w:val="24"/>
      <w:szCs w:val="24"/>
      <w:lang w:eastAsia="en-GB"/>
    </w:rPr>
  </w:style>
  <w:style w:type="character" w:styleId="FootnoteReference">
    <w:name w:val="footnote reference"/>
    <w:aliases w:val="BVI fnr,16 Point,Superscript 6 Point"/>
    <w:basedOn w:val="DefaultParagraphFont"/>
    <w:uiPriority w:val="99"/>
    <w:rsid w:val="00906008"/>
    <w:rPr>
      <w:rFonts w:ascii="Times New Roman" w:hAnsi="Times New Roman" w:cs="Times New Roman"/>
      <w:sz w:val="27"/>
      <w:vertAlign w:val="superscript"/>
      <w:lang w:val="en-US"/>
    </w:rPr>
  </w:style>
  <w:style w:type="paragraph" w:styleId="FootnoteText">
    <w:name w:val="footnote text"/>
    <w:aliases w:val="Char"/>
    <w:basedOn w:val="Normal"/>
    <w:link w:val="FootnoteTextChar"/>
    <w:uiPriority w:val="99"/>
    <w:rsid w:val="00906008"/>
    <w:pPr>
      <w:spacing w:after="160" w:line="240" w:lineRule="exact"/>
    </w:pPr>
    <w:rPr>
      <w:rFonts w:ascii="Tahoma" w:hAnsi="Tahoma"/>
      <w:lang w:val="en-US"/>
    </w:rPr>
  </w:style>
  <w:style w:type="character" w:customStyle="1" w:styleId="FootnoteTextChar">
    <w:name w:val="Footnote Text Char"/>
    <w:aliases w:val="Char Char"/>
    <w:basedOn w:val="DefaultParagraphFont"/>
    <w:link w:val="FootnoteText"/>
    <w:uiPriority w:val="99"/>
    <w:rsid w:val="00906008"/>
    <w:rPr>
      <w:rFonts w:ascii="Tahoma" w:eastAsia="Times New Roman" w:hAnsi="Tahoma" w:cs="Times New Roman"/>
      <w:sz w:val="24"/>
      <w:szCs w:val="20"/>
      <w:lang w:val="en-US"/>
    </w:rPr>
  </w:style>
  <w:style w:type="paragraph" w:customStyle="1" w:styleId="AFtext">
    <w:name w:val="AF text"/>
    <w:basedOn w:val="Normal"/>
    <w:uiPriority w:val="99"/>
    <w:rsid w:val="00906008"/>
    <w:pPr>
      <w:ind w:firstLine="709"/>
      <w:jc w:val="both"/>
    </w:pPr>
    <w:rPr>
      <w:szCs w:val="24"/>
      <w:lang w:eastAsia="de-DE"/>
    </w:rPr>
  </w:style>
  <w:style w:type="paragraph" w:styleId="ListParagraph">
    <w:name w:val="List Paragraph"/>
    <w:aliases w:val="Titre1"/>
    <w:basedOn w:val="Normal"/>
    <w:link w:val="ListParagraphChar"/>
    <w:uiPriority w:val="34"/>
    <w:qFormat/>
    <w:rsid w:val="00D902C0"/>
    <w:pPr>
      <w:ind w:left="720"/>
      <w:contextualSpacing/>
    </w:pPr>
  </w:style>
  <w:style w:type="character" w:customStyle="1" w:styleId="ListParagraphChar">
    <w:name w:val="List Paragraph Char"/>
    <w:aliases w:val="Titre1 Char"/>
    <w:link w:val="ListParagraph"/>
    <w:uiPriority w:val="34"/>
    <w:locked/>
    <w:rsid w:val="00662FE4"/>
    <w:rPr>
      <w:rFonts w:eastAsia="Times New Roman" w:cstheme="minorHAnsi"/>
    </w:rPr>
  </w:style>
  <w:style w:type="paragraph" w:styleId="Header">
    <w:name w:val="header"/>
    <w:basedOn w:val="Normal"/>
    <w:link w:val="HeaderChar"/>
    <w:uiPriority w:val="99"/>
    <w:unhideWhenUsed/>
    <w:rsid w:val="00FF12EB"/>
    <w:pPr>
      <w:tabs>
        <w:tab w:val="center" w:pos="4536"/>
        <w:tab w:val="right" w:pos="9072"/>
      </w:tabs>
    </w:pPr>
  </w:style>
  <w:style w:type="character" w:customStyle="1" w:styleId="HeaderChar">
    <w:name w:val="Header Char"/>
    <w:basedOn w:val="DefaultParagraphFont"/>
    <w:link w:val="Header"/>
    <w:uiPriority w:val="99"/>
    <w:rsid w:val="00FF12EB"/>
    <w:rPr>
      <w:rFonts w:eastAsia="Times New Roman" w:cstheme="minorHAnsi"/>
    </w:rPr>
  </w:style>
  <w:style w:type="paragraph" w:styleId="Footer">
    <w:name w:val="footer"/>
    <w:basedOn w:val="Normal"/>
    <w:link w:val="FooterChar"/>
    <w:uiPriority w:val="99"/>
    <w:unhideWhenUsed/>
    <w:rsid w:val="00FF12EB"/>
    <w:pPr>
      <w:tabs>
        <w:tab w:val="center" w:pos="4536"/>
        <w:tab w:val="right" w:pos="9072"/>
      </w:tabs>
    </w:pPr>
  </w:style>
  <w:style w:type="character" w:customStyle="1" w:styleId="FooterChar">
    <w:name w:val="Footer Char"/>
    <w:basedOn w:val="DefaultParagraphFont"/>
    <w:link w:val="Footer"/>
    <w:uiPriority w:val="99"/>
    <w:rsid w:val="00FF12EB"/>
    <w:rPr>
      <w:rFonts w:eastAsia="Times New Roman" w:cstheme="minorHAnsi"/>
    </w:rPr>
  </w:style>
  <w:style w:type="paragraph" w:styleId="TOCHeading">
    <w:name w:val="TOC Heading"/>
    <w:basedOn w:val="Heading1"/>
    <w:next w:val="Normal"/>
    <w:uiPriority w:val="39"/>
    <w:unhideWhenUsed/>
    <w:qFormat/>
    <w:rsid w:val="0079648C"/>
    <w:pPr>
      <w:spacing w:line="276" w:lineRule="auto"/>
      <w:outlineLvl w:val="9"/>
    </w:pPr>
    <w:rPr>
      <w:lang w:eastAsia="en-GB"/>
    </w:rPr>
  </w:style>
  <w:style w:type="paragraph" w:styleId="TOC1">
    <w:name w:val="toc 1"/>
    <w:basedOn w:val="Normal"/>
    <w:next w:val="Normal"/>
    <w:autoRedefine/>
    <w:uiPriority w:val="39"/>
    <w:unhideWhenUsed/>
    <w:rsid w:val="00785B6E"/>
    <w:pPr>
      <w:tabs>
        <w:tab w:val="left" w:pos="440"/>
        <w:tab w:val="right" w:leader="dot" w:pos="9062"/>
      </w:tabs>
      <w:spacing w:after="100"/>
    </w:pPr>
    <w:rPr>
      <w:b/>
      <w:noProof/>
    </w:rPr>
  </w:style>
  <w:style w:type="paragraph" w:styleId="TOC2">
    <w:name w:val="toc 2"/>
    <w:basedOn w:val="Normal"/>
    <w:next w:val="Normal"/>
    <w:autoRedefine/>
    <w:uiPriority w:val="39"/>
    <w:unhideWhenUsed/>
    <w:rsid w:val="0079648C"/>
    <w:pPr>
      <w:spacing w:after="100"/>
      <w:ind w:left="220"/>
    </w:pPr>
  </w:style>
  <w:style w:type="paragraph" w:styleId="TOC3">
    <w:name w:val="toc 3"/>
    <w:basedOn w:val="Normal"/>
    <w:next w:val="Normal"/>
    <w:autoRedefine/>
    <w:uiPriority w:val="39"/>
    <w:unhideWhenUsed/>
    <w:rsid w:val="0079648C"/>
    <w:pPr>
      <w:spacing w:after="100"/>
      <w:ind w:left="440"/>
    </w:pPr>
  </w:style>
  <w:style w:type="character" w:customStyle="1" w:styleId="apple-converted-space">
    <w:name w:val="apple-converted-space"/>
    <w:basedOn w:val="DefaultParagraphFont"/>
    <w:rsid w:val="002C7DD0"/>
  </w:style>
  <w:style w:type="character" w:customStyle="1" w:styleId="apple-style-span">
    <w:name w:val="apple-style-span"/>
    <w:basedOn w:val="DefaultParagraphFont"/>
    <w:rsid w:val="002C7DD0"/>
  </w:style>
  <w:style w:type="paragraph" w:customStyle="1" w:styleId="p66rvy-d-k">
    <w:name w:val="p66rvy-d-k"/>
    <w:basedOn w:val="Normal"/>
    <w:rsid w:val="00472097"/>
    <w:pPr>
      <w:spacing w:before="100" w:beforeAutospacing="1" w:after="100" w:afterAutospacing="1"/>
    </w:pPr>
    <w:rPr>
      <w:rFonts w:ascii="Times New Roman" w:hAnsi="Times New Roman" w:cs="Times New Roman"/>
      <w:sz w:val="24"/>
      <w:szCs w:val="24"/>
      <w:lang w:eastAsia="en-GB"/>
    </w:rPr>
  </w:style>
  <w:style w:type="paragraph" w:customStyle="1" w:styleId="Default">
    <w:name w:val="Default"/>
    <w:rsid w:val="00987F24"/>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FC7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E780C"/>
    <w:pPr>
      <w:spacing w:after="200"/>
    </w:pPr>
    <w:rPr>
      <w:b/>
      <w:bCs/>
      <w:color w:val="4F81BD" w:themeColor="accent1"/>
      <w:sz w:val="18"/>
      <w:szCs w:val="18"/>
    </w:rPr>
  </w:style>
  <w:style w:type="character" w:styleId="CommentReference">
    <w:name w:val="annotation reference"/>
    <w:basedOn w:val="DefaultParagraphFont"/>
    <w:uiPriority w:val="99"/>
    <w:semiHidden/>
    <w:unhideWhenUsed/>
    <w:rsid w:val="00294ADF"/>
    <w:rPr>
      <w:sz w:val="16"/>
      <w:szCs w:val="16"/>
    </w:rPr>
  </w:style>
  <w:style w:type="paragraph" w:styleId="CommentText">
    <w:name w:val="annotation text"/>
    <w:basedOn w:val="Normal"/>
    <w:link w:val="CommentTextChar"/>
    <w:uiPriority w:val="99"/>
    <w:semiHidden/>
    <w:unhideWhenUsed/>
    <w:rsid w:val="00294ADF"/>
    <w:rPr>
      <w:sz w:val="20"/>
      <w:szCs w:val="20"/>
    </w:rPr>
  </w:style>
  <w:style w:type="character" w:customStyle="1" w:styleId="CommentTextChar">
    <w:name w:val="Comment Text Char"/>
    <w:basedOn w:val="DefaultParagraphFont"/>
    <w:link w:val="CommentText"/>
    <w:uiPriority w:val="99"/>
    <w:semiHidden/>
    <w:rsid w:val="00294ADF"/>
    <w:rPr>
      <w:rFonts w:eastAsia="Times New Roman" w:cstheme="minorHAnsi"/>
      <w:sz w:val="20"/>
      <w:szCs w:val="20"/>
    </w:rPr>
  </w:style>
  <w:style w:type="paragraph" w:styleId="CommentSubject">
    <w:name w:val="annotation subject"/>
    <w:basedOn w:val="CommentText"/>
    <w:next w:val="CommentText"/>
    <w:link w:val="CommentSubjectChar"/>
    <w:uiPriority w:val="99"/>
    <w:semiHidden/>
    <w:unhideWhenUsed/>
    <w:rsid w:val="00294ADF"/>
    <w:rPr>
      <w:b/>
      <w:bCs/>
    </w:rPr>
  </w:style>
  <w:style w:type="character" w:customStyle="1" w:styleId="CommentSubjectChar">
    <w:name w:val="Comment Subject Char"/>
    <w:basedOn w:val="CommentTextChar"/>
    <w:link w:val="CommentSubject"/>
    <w:uiPriority w:val="99"/>
    <w:semiHidden/>
    <w:rsid w:val="00294ADF"/>
    <w:rPr>
      <w:rFonts w:eastAsia="Times New Roman" w:cstheme="minorHAnsi"/>
      <w:b/>
      <w:bCs/>
      <w:sz w:val="20"/>
      <w:szCs w:val="20"/>
    </w:rPr>
  </w:style>
  <w:style w:type="paragraph" w:styleId="PlainText">
    <w:name w:val="Plain Text"/>
    <w:basedOn w:val="Normal"/>
    <w:link w:val="PlainTextChar"/>
    <w:uiPriority w:val="99"/>
    <w:semiHidden/>
    <w:unhideWhenUsed/>
    <w:rsid w:val="008B1FF2"/>
    <w:rPr>
      <w:rFonts w:ascii="Calibri" w:eastAsiaTheme="minorHAnsi" w:hAnsi="Calibri" w:cs="Consolas"/>
      <w:szCs w:val="21"/>
    </w:rPr>
  </w:style>
  <w:style w:type="character" w:customStyle="1" w:styleId="PlainTextChar">
    <w:name w:val="Plain Text Char"/>
    <w:basedOn w:val="DefaultParagraphFont"/>
    <w:link w:val="PlainText"/>
    <w:uiPriority w:val="99"/>
    <w:semiHidden/>
    <w:rsid w:val="008B1FF2"/>
    <w:rPr>
      <w:rFonts w:ascii="Calibri" w:hAnsi="Calibri" w:cs="Consolas"/>
      <w:szCs w:val="21"/>
    </w:rPr>
  </w:style>
  <w:style w:type="character" w:customStyle="1" w:styleId="A6">
    <w:name w:val="A6"/>
    <w:uiPriority w:val="99"/>
    <w:rsid w:val="00CE0B8A"/>
    <w:rPr>
      <w:rFonts w:cs="Helvetica Neue LT Std"/>
      <w:color w:val="1C1C1A"/>
      <w:sz w:val="20"/>
      <w:szCs w:val="20"/>
    </w:rPr>
  </w:style>
  <w:style w:type="character" w:styleId="Strong">
    <w:name w:val="Strong"/>
    <w:uiPriority w:val="22"/>
    <w:qFormat/>
    <w:rsid w:val="00A815BF"/>
    <w:rPr>
      <w:b/>
      <w:bCs/>
    </w:rPr>
  </w:style>
  <w:style w:type="paragraph" w:styleId="EndnoteText">
    <w:name w:val="endnote text"/>
    <w:basedOn w:val="Normal"/>
    <w:link w:val="EndnoteTextChar"/>
    <w:uiPriority w:val="99"/>
    <w:semiHidden/>
    <w:unhideWhenUsed/>
    <w:rsid w:val="00375401"/>
    <w:rPr>
      <w:sz w:val="20"/>
      <w:szCs w:val="20"/>
    </w:rPr>
  </w:style>
  <w:style w:type="character" w:customStyle="1" w:styleId="EndnoteTextChar">
    <w:name w:val="Endnote Text Char"/>
    <w:basedOn w:val="DefaultParagraphFont"/>
    <w:link w:val="EndnoteText"/>
    <w:uiPriority w:val="99"/>
    <w:semiHidden/>
    <w:rsid w:val="00375401"/>
    <w:rPr>
      <w:rFonts w:eastAsia="Times New Roman" w:cstheme="minorHAnsi"/>
      <w:sz w:val="20"/>
      <w:szCs w:val="20"/>
    </w:rPr>
  </w:style>
  <w:style w:type="character" w:styleId="EndnoteReference">
    <w:name w:val="endnote reference"/>
    <w:basedOn w:val="DefaultParagraphFont"/>
    <w:uiPriority w:val="99"/>
    <w:semiHidden/>
    <w:unhideWhenUsed/>
    <w:rsid w:val="00375401"/>
    <w:rPr>
      <w:vertAlign w:val="superscript"/>
    </w:rPr>
  </w:style>
  <w:style w:type="paragraph" w:styleId="TOC4">
    <w:name w:val="toc 4"/>
    <w:basedOn w:val="Normal"/>
    <w:next w:val="Normal"/>
    <w:autoRedefine/>
    <w:uiPriority w:val="39"/>
    <w:unhideWhenUsed/>
    <w:rsid w:val="00ED62A2"/>
    <w:pPr>
      <w:spacing w:after="100" w:line="276" w:lineRule="auto"/>
      <w:ind w:left="660"/>
    </w:pPr>
    <w:rPr>
      <w:rFonts w:eastAsiaTheme="minorEastAsia" w:cstheme="minorBidi"/>
      <w:lang w:val="en-US"/>
    </w:rPr>
  </w:style>
  <w:style w:type="paragraph" w:styleId="TOC5">
    <w:name w:val="toc 5"/>
    <w:basedOn w:val="Normal"/>
    <w:next w:val="Normal"/>
    <w:autoRedefine/>
    <w:uiPriority w:val="39"/>
    <w:unhideWhenUsed/>
    <w:rsid w:val="00ED62A2"/>
    <w:pPr>
      <w:spacing w:after="100" w:line="276" w:lineRule="auto"/>
      <w:ind w:left="880"/>
    </w:pPr>
    <w:rPr>
      <w:rFonts w:eastAsiaTheme="minorEastAsia" w:cstheme="minorBidi"/>
      <w:lang w:val="en-US"/>
    </w:rPr>
  </w:style>
  <w:style w:type="paragraph" w:styleId="TOC6">
    <w:name w:val="toc 6"/>
    <w:basedOn w:val="Normal"/>
    <w:next w:val="Normal"/>
    <w:autoRedefine/>
    <w:uiPriority w:val="39"/>
    <w:unhideWhenUsed/>
    <w:rsid w:val="00ED62A2"/>
    <w:pPr>
      <w:spacing w:after="100" w:line="276" w:lineRule="auto"/>
      <w:ind w:left="1100"/>
    </w:pPr>
    <w:rPr>
      <w:rFonts w:eastAsiaTheme="minorEastAsia" w:cstheme="minorBidi"/>
      <w:lang w:val="en-US"/>
    </w:rPr>
  </w:style>
  <w:style w:type="paragraph" w:styleId="TOC7">
    <w:name w:val="toc 7"/>
    <w:basedOn w:val="Normal"/>
    <w:next w:val="Normal"/>
    <w:autoRedefine/>
    <w:uiPriority w:val="39"/>
    <w:unhideWhenUsed/>
    <w:rsid w:val="00ED62A2"/>
    <w:pPr>
      <w:spacing w:after="100" w:line="276" w:lineRule="auto"/>
      <w:ind w:left="1320"/>
    </w:pPr>
    <w:rPr>
      <w:rFonts w:eastAsiaTheme="minorEastAsia" w:cstheme="minorBidi"/>
      <w:lang w:val="en-US"/>
    </w:rPr>
  </w:style>
  <w:style w:type="paragraph" w:styleId="TOC8">
    <w:name w:val="toc 8"/>
    <w:basedOn w:val="Normal"/>
    <w:next w:val="Normal"/>
    <w:autoRedefine/>
    <w:uiPriority w:val="39"/>
    <w:unhideWhenUsed/>
    <w:rsid w:val="00ED62A2"/>
    <w:pPr>
      <w:spacing w:after="100" w:line="276" w:lineRule="auto"/>
      <w:ind w:left="1540"/>
    </w:pPr>
    <w:rPr>
      <w:rFonts w:eastAsiaTheme="minorEastAsia" w:cstheme="minorBidi"/>
      <w:lang w:val="en-US"/>
    </w:rPr>
  </w:style>
  <w:style w:type="paragraph" w:styleId="TOC9">
    <w:name w:val="toc 9"/>
    <w:basedOn w:val="Normal"/>
    <w:next w:val="Normal"/>
    <w:autoRedefine/>
    <w:uiPriority w:val="39"/>
    <w:unhideWhenUsed/>
    <w:rsid w:val="00ED62A2"/>
    <w:pPr>
      <w:spacing w:after="100" w:line="276" w:lineRule="auto"/>
      <w:ind w:left="1760"/>
    </w:pPr>
    <w:rPr>
      <w:rFonts w:eastAsiaTheme="minorEastAsia" w:cstheme="minorBidi"/>
      <w:lang w:val="en-US"/>
    </w:rPr>
  </w:style>
  <w:style w:type="character" w:customStyle="1" w:styleId="Heading6Char">
    <w:name w:val="Heading 6 Char"/>
    <w:basedOn w:val="DefaultParagraphFont"/>
    <w:link w:val="Heading6"/>
    <w:uiPriority w:val="9"/>
    <w:semiHidden/>
    <w:rsid w:val="000D3983"/>
    <w:rPr>
      <w:rFonts w:asciiTheme="majorHAnsi" w:eastAsiaTheme="majorEastAsia" w:hAnsiTheme="majorHAnsi" w:cstheme="majorBidi"/>
      <w:i/>
      <w:iCs/>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16706">
      <w:bodyDiv w:val="1"/>
      <w:marLeft w:val="0"/>
      <w:marRight w:val="0"/>
      <w:marTop w:val="0"/>
      <w:marBottom w:val="0"/>
      <w:divBdr>
        <w:top w:val="none" w:sz="0" w:space="0" w:color="auto"/>
        <w:left w:val="none" w:sz="0" w:space="0" w:color="auto"/>
        <w:bottom w:val="none" w:sz="0" w:space="0" w:color="auto"/>
        <w:right w:val="none" w:sz="0" w:space="0" w:color="auto"/>
      </w:divBdr>
    </w:div>
    <w:div w:id="16468157">
      <w:bodyDiv w:val="1"/>
      <w:marLeft w:val="0"/>
      <w:marRight w:val="0"/>
      <w:marTop w:val="0"/>
      <w:marBottom w:val="0"/>
      <w:divBdr>
        <w:top w:val="none" w:sz="0" w:space="0" w:color="auto"/>
        <w:left w:val="none" w:sz="0" w:space="0" w:color="auto"/>
        <w:bottom w:val="none" w:sz="0" w:space="0" w:color="auto"/>
        <w:right w:val="none" w:sz="0" w:space="0" w:color="auto"/>
      </w:divBdr>
      <w:divsChild>
        <w:div w:id="603421461">
          <w:marLeft w:val="360"/>
          <w:marRight w:val="0"/>
          <w:marTop w:val="0"/>
          <w:marBottom w:val="0"/>
          <w:divBdr>
            <w:top w:val="none" w:sz="0" w:space="0" w:color="auto"/>
            <w:left w:val="none" w:sz="0" w:space="0" w:color="auto"/>
            <w:bottom w:val="none" w:sz="0" w:space="0" w:color="auto"/>
            <w:right w:val="none" w:sz="0" w:space="0" w:color="auto"/>
          </w:divBdr>
        </w:div>
        <w:div w:id="1243375524">
          <w:marLeft w:val="360"/>
          <w:marRight w:val="0"/>
          <w:marTop w:val="0"/>
          <w:marBottom w:val="0"/>
          <w:divBdr>
            <w:top w:val="none" w:sz="0" w:space="0" w:color="auto"/>
            <w:left w:val="none" w:sz="0" w:space="0" w:color="auto"/>
            <w:bottom w:val="none" w:sz="0" w:space="0" w:color="auto"/>
            <w:right w:val="none" w:sz="0" w:space="0" w:color="auto"/>
          </w:divBdr>
        </w:div>
      </w:divsChild>
    </w:div>
    <w:div w:id="36516207">
      <w:bodyDiv w:val="1"/>
      <w:marLeft w:val="0"/>
      <w:marRight w:val="0"/>
      <w:marTop w:val="0"/>
      <w:marBottom w:val="0"/>
      <w:divBdr>
        <w:top w:val="none" w:sz="0" w:space="0" w:color="auto"/>
        <w:left w:val="none" w:sz="0" w:space="0" w:color="auto"/>
        <w:bottom w:val="none" w:sz="0" w:space="0" w:color="auto"/>
        <w:right w:val="none" w:sz="0" w:space="0" w:color="auto"/>
      </w:divBdr>
      <w:divsChild>
        <w:div w:id="1972519661">
          <w:marLeft w:val="691"/>
          <w:marRight w:val="0"/>
          <w:marTop w:val="0"/>
          <w:marBottom w:val="0"/>
          <w:divBdr>
            <w:top w:val="none" w:sz="0" w:space="0" w:color="auto"/>
            <w:left w:val="none" w:sz="0" w:space="0" w:color="auto"/>
            <w:bottom w:val="none" w:sz="0" w:space="0" w:color="auto"/>
            <w:right w:val="none" w:sz="0" w:space="0" w:color="auto"/>
          </w:divBdr>
        </w:div>
        <w:div w:id="1946224721">
          <w:marLeft w:val="691"/>
          <w:marRight w:val="0"/>
          <w:marTop w:val="0"/>
          <w:marBottom w:val="0"/>
          <w:divBdr>
            <w:top w:val="none" w:sz="0" w:space="0" w:color="auto"/>
            <w:left w:val="none" w:sz="0" w:space="0" w:color="auto"/>
            <w:bottom w:val="none" w:sz="0" w:space="0" w:color="auto"/>
            <w:right w:val="none" w:sz="0" w:space="0" w:color="auto"/>
          </w:divBdr>
        </w:div>
        <w:div w:id="418062978">
          <w:marLeft w:val="691"/>
          <w:marRight w:val="0"/>
          <w:marTop w:val="0"/>
          <w:marBottom w:val="0"/>
          <w:divBdr>
            <w:top w:val="none" w:sz="0" w:space="0" w:color="auto"/>
            <w:left w:val="none" w:sz="0" w:space="0" w:color="auto"/>
            <w:bottom w:val="none" w:sz="0" w:space="0" w:color="auto"/>
            <w:right w:val="none" w:sz="0" w:space="0" w:color="auto"/>
          </w:divBdr>
        </w:div>
        <w:div w:id="298220172">
          <w:marLeft w:val="691"/>
          <w:marRight w:val="0"/>
          <w:marTop w:val="0"/>
          <w:marBottom w:val="0"/>
          <w:divBdr>
            <w:top w:val="none" w:sz="0" w:space="0" w:color="auto"/>
            <w:left w:val="none" w:sz="0" w:space="0" w:color="auto"/>
            <w:bottom w:val="none" w:sz="0" w:space="0" w:color="auto"/>
            <w:right w:val="none" w:sz="0" w:space="0" w:color="auto"/>
          </w:divBdr>
        </w:div>
      </w:divsChild>
    </w:div>
    <w:div w:id="60756510">
      <w:bodyDiv w:val="1"/>
      <w:marLeft w:val="0"/>
      <w:marRight w:val="0"/>
      <w:marTop w:val="0"/>
      <w:marBottom w:val="0"/>
      <w:divBdr>
        <w:top w:val="none" w:sz="0" w:space="0" w:color="auto"/>
        <w:left w:val="none" w:sz="0" w:space="0" w:color="auto"/>
        <w:bottom w:val="none" w:sz="0" w:space="0" w:color="auto"/>
        <w:right w:val="none" w:sz="0" w:space="0" w:color="auto"/>
      </w:divBdr>
      <w:divsChild>
        <w:div w:id="261382621">
          <w:marLeft w:val="360"/>
          <w:marRight w:val="0"/>
          <w:marTop w:val="0"/>
          <w:marBottom w:val="0"/>
          <w:divBdr>
            <w:top w:val="none" w:sz="0" w:space="0" w:color="auto"/>
            <w:left w:val="none" w:sz="0" w:space="0" w:color="auto"/>
            <w:bottom w:val="none" w:sz="0" w:space="0" w:color="auto"/>
            <w:right w:val="none" w:sz="0" w:space="0" w:color="auto"/>
          </w:divBdr>
        </w:div>
        <w:div w:id="438571687">
          <w:marLeft w:val="360"/>
          <w:marRight w:val="0"/>
          <w:marTop w:val="0"/>
          <w:marBottom w:val="0"/>
          <w:divBdr>
            <w:top w:val="none" w:sz="0" w:space="0" w:color="auto"/>
            <w:left w:val="none" w:sz="0" w:space="0" w:color="auto"/>
            <w:bottom w:val="none" w:sz="0" w:space="0" w:color="auto"/>
            <w:right w:val="none" w:sz="0" w:space="0" w:color="auto"/>
          </w:divBdr>
        </w:div>
      </w:divsChild>
    </w:div>
    <w:div w:id="66223510">
      <w:bodyDiv w:val="1"/>
      <w:marLeft w:val="0"/>
      <w:marRight w:val="0"/>
      <w:marTop w:val="0"/>
      <w:marBottom w:val="0"/>
      <w:divBdr>
        <w:top w:val="none" w:sz="0" w:space="0" w:color="auto"/>
        <w:left w:val="none" w:sz="0" w:space="0" w:color="auto"/>
        <w:bottom w:val="none" w:sz="0" w:space="0" w:color="auto"/>
        <w:right w:val="none" w:sz="0" w:space="0" w:color="auto"/>
      </w:divBdr>
    </w:div>
    <w:div w:id="72627122">
      <w:bodyDiv w:val="1"/>
      <w:marLeft w:val="0"/>
      <w:marRight w:val="0"/>
      <w:marTop w:val="0"/>
      <w:marBottom w:val="0"/>
      <w:divBdr>
        <w:top w:val="none" w:sz="0" w:space="0" w:color="auto"/>
        <w:left w:val="none" w:sz="0" w:space="0" w:color="auto"/>
        <w:bottom w:val="none" w:sz="0" w:space="0" w:color="auto"/>
        <w:right w:val="none" w:sz="0" w:space="0" w:color="auto"/>
      </w:divBdr>
      <w:divsChild>
        <w:div w:id="768425304">
          <w:marLeft w:val="360"/>
          <w:marRight w:val="0"/>
          <w:marTop w:val="0"/>
          <w:marBottom w:val="0"/>
          <w:divBdr>
            <w:top w:val="none" w:sz="0" w:space="0" w:color="auto"/>
            <w:left w:val="none" w:sz="0" w:space="0" w:color="auto"/>
            <w:bottom w:val="none" w:sz="0" w:space="0" w:color="auto"/>
            <w:right w:val="none" w:sz="0" w:space="0" w:color="auto"/>
          </w:divBdr>
        </w:div>
        <w:div w:id="991907371">
          <w:marLeft w:val="360"/>
          <w:marRight w:val="0"/>
          <w:marTop w:val="0"/>
          <w:marBottom w:val="0"/>
          <w:divBdr>
            <w:top w:val="none" w:sz="0" w:space="0" w:color="auto"/>
            <w:left w:val="none" w:sz="0" w:space="0" w:color="auto"/>
            <w:bottom w:val="none" w:sz="0" w:space="0" w:color="auto"/>
            <w:right w:val="none" w:sz="0" w:space="0" w:color="auto"/>
          </w:divBdr>
        </w:div>
        <w:div w:id="1104226315">
          <w:marLeft w:val="360"/>
          <w:marRight w:val="0"/>
          <w:marTop w:val="0"/>
          <w:marBottom w:val="0"/>
          <w:divBdr>
            <w:top w:val="none" w:sz="0" w:space="0" w:color="auto"/>
            <w:left w:val="none" w:sz="0" w:space="0" w:color="auto"/>
            <w:bottom w:val="none" w:sz="0" w:space="0" w:color="auto"/>
            <w:right w:val="none" w:sz="0" w:space="0" w:color="auto"/>
          </w:divBdr>
        </w:div>
        <w:div w:id="1399671024">
          <w:marLeft w:val="360"/>
          <w:marRight w:val="0"/>
          <w:marTop w:val="0"/>
          <w:marBottom w:val="0"/>
          <w:divBdr>
            <w:top w:val="none" w:sz="0" w:space="0" w:color="auto"/>
            <w:left w:val="none" w:sz="0" w:space="0" w:color="auto"/>
            <w:bottom w:val="none" w:sz="0" w:space="0" w:color="auto"/>
            <w:right w:val="none" w:sz="0" w:space="0" w:color="auto"/>
          </w:divBdr>
        </w:div>
        <w:div w:id="1833645145">
          <w:marLeft w:val="360"/>
          <w:marRight w:val="0"/>
          <w:marTop w:val="0"/>
          <w:marBottom w:val="0"/>
          <w:divBdr>
            <w:top w:val="none" w:sz="0" w:space="0" w:color="auto"/>
            <w:left w:val="none" w:sz="0" w:space="0" w:color="auto"/>
            <w:bottom w:val="none" w:sz="0" w:space="0" w:color="auto"/>
            <w:right w:val="none" w:sz="0" w:space="0" w:color="auto"/>
          </w:divBdr>
        </w:div>
      </w:divsChild>
    </w:div>
    <w:div w:id="109906703">
      <w:bodyDiv w:val="1"/>
      <w:marLeft w:val="0"/>
      <w:marRight w:val="0"/>
      <w:marTop w:val="0"/>
      <w:marBottom w:val="0"/>
      <w:divBdr>
        <w:top w:val="none" w:sz="0" w:space="0" w:color="auto"/>
        <w:left w:val="none" w:sz="0" w:space="0" w:color="auto"/>
        <w:bottom w:val="none" w:sz="0" w:space="0" w:color="auto"/>
        <w:right w:val="none" w:sz="0" w:space="0" w:color="auto"/>
      </w:divBdr>
    </w:div>
    <w:div w:id="110516202">
      <w:bodyDiv w:val="1"/>
      <w:marLeft w:val="0"/>
      <w:marRight w:val="0"/>
      <w:marTop w:val="0"/>
      <w:marBottom w:val="0"/>
      <w:divBdr>
        <w:top w:val="none" w:sz="0" w:space="0" w:color="auto"/>
        <w:left w:val="none" w:sz="0" w:space="0" w:color="auto"/>
        <w:bottom w:val="none" w:sz="0" w:space="0" w:color="auto"/>
        <w:right w:val="none" w:sz="0" w:space="0" w:color="auto"/>
      </w:divBdr>
      <w:divsChild>
        <w:div w:id="1081290481">
          <w:marLeft w:val="1354"/>
          <w:marRight w:val="0"/>
          <w:marTop w:val="0"/>
          <w:marBottom w:val="0"/>
          <w:divBdr>
            <w:top w:val="none" w:sz="0" w:space="0" w:color="auto"/>
            <w:left w:val="none" w:sz="0" w:space="0" w:color="auto"/>
            <w:bottom w:val="none" w:sz="0" w:space="0" w:color="auto"/>
            <w:right w:val="none" w:sz="0" w:space="0" w:color="auto"/>
          </w:divBdr>
        </w:div>
        <w:div w:id="1084884055">
          <w:marLeft w:val="1354"/>
          <w:marRight w:val="0"/>
          <w:marTop w:val="0"/>
          <w:marBottom w:val="0"/>
          <w:divBdr>
            <w:top w:val="none" w:sz="0" w:space="0" w:color="auto"/>
            <w:left w:val="none" w:sz="0" w:space="0" w:color="auto"/>
            <w:bottom w:val="none" w:sz="0" w:space="0" w:color="auto"/>
            <w:right w:val="none" w:sz="0" w:space="0" w:color="auto"/>
          </w:divBdr>
        </w:div>
        <w:div w:id="568464360">
          <w:marLeft w:val="1354"/>
          <w:marRight w:val="0"/>
          <w:marTop w:val="0"/>
          <w:marBottom w:val="0"/>
          <w:divBdr>
            <w:top w:val="none" w:sz="0" w:space="0" w:color="auto"/>
            <w:left w:val="none" w:sz="0" w:space="0" w:color="auto"/>
            <w:bottom w:val="none" w:sz="0" w:space="0" w:color="auto"/>
            <w:right w:val="none" w:sz="0" w:space="0" w:color="auto"/>
          </w:divBdr>
        </w:div>
        <w:div w:id="104812130">
          <w:marLeft w:val="1354"/>
          <w:marRight w:val="0"/>
          <w:marTop w:val="0"/>
          <w:marBottom w:val="0"/>
          <w:divBdr>
            <w:top w:val="none" w:sz="0" w:space="0" w:color="auto"/>
            <w:left w:val="none" w:sz="0" w:space="0" w:color="auto"/>
            <w:bottom w:val="none" w:sz="0" w:space="0" w:color="auto"/>
            <w:right w:val="none" w:sz="0" w:space="0" w:color="auto"/>
          </w:divBdr>
        </w:div>
        <w:div w:id="1358003489">
          <w:marLeft w:val="1354"/>
          <w:marRight w:val="0"/>
          <w:marTop w:val="0"/>
          <w:marBottom w:val="0"/>
          <w:divBdr>
            <w:top w:val="none" w:sz="0" w:space="0" w:color="auto"/>
            <w:left w:val="none" w:sz="0" w:space="0" w:color="auto"/>
            <w:bottom w:val="none" w:sz="0" w:space="0" w:color="auto"/>
            <w:right w:val="none" w:sz="0" w:space="0" w:color="auto"/>
          </w:divBdr>
        </w:div>
        <w:div w:id="515852327">
          <w:marLeft w:val="1354"/>
          <w:marRight w:val="0"/>
          <w:marTop w:val="0"/>
          <w:marBottom w:val="0"/>
          <w:divBdr>
            <w:top w:val="none" w:sz="0" w:space="0" w:color="auto"/>
            <w:left w:val="none" w:sz="0" w:space="0" w:color="auto"/>
            <w:bottom w:val="none" w:sz="0" w:space="0" w:color="auto"/>
            <w:right w:val="none" w:sz="0" w:space="0" w:color="auto"/>
          </w:divBdr>
        </w:div>
        <w:div w:id="1306861764">
          <w:marLeft w:val="1354"/>
          <w:marRight w:val="0"/>
          <w:marTop w:val="0"/>
          <w:marBottom w:val="0"/>
          <w:divBdr>
            <w:top w:val="none" w:sz="0" w:space="0" w:color="auto"/>
            <w:left w:val="none" w:sz="0" w:space="0" w:color="auto"/>
            <w:bottom w:val="none" w:sz="0" w:space="0" w:color="auto"/>
            <w:right w:val="none" w:sz="0" w:space="0" w:color="auto"/>
          </w:divBdr>
        </w:div>
      </w:divsChild>
    </w:div>
    <w:div w:id="140389749">
      <w:bodyDiv w:val="1"/>
      <w:marLeft w:val="0"/>
      <w:marRight w:val="0"/>
      <w:marTop w:val="0"/>
      <w:marBottom w:val="0"/>
      <w:divBdr>
        <w:top w:val="none" w:sz="0" w:space="0" w:color="auto"/>
        <w:left w:val="none" w:sz="0" w:space="0" w:color="auto"/>
        <w:bottom w:val="none" w:sz="0" w:space="0" w:color="auto"/>
        <w:right w:val="none" w:sz="0" w:space="0" w:color="auto"/>
      </w:divBdr>
    </w:div>
    <w:div w:id="160658990">
      <w:bodyDiv w:val="1"/>
      <w:marLeft w:val="0"/>
      <w:marRight w:val="0"/>
      <w:marTop w:val="0"/>
      <w:marBottom w:val="0"/>
      <w:divBdr>
        <w:top w:val="none" w:sz="0" w:space="0" w:color="auto"/>
        <w:left w:val="none" w:sz="0" w:space="0" w:color="auto"/>
        <w:bottom w:val="none" w:sz="0" w:space="0" w:color="auto"/>
        <w:right w:val="none" w:sz="0" w:space="0" w:color="auto"/>
      </w:divBdr>
      <w:divsChild>
        <w:div w:id="301080462">
          <w:marLeft w:val="360"/>
          <w:marRight w:val="0"/>
          <w:marTop w:val="0"/>
          <w:marBottom w:val="0"/>
          <w:divBdr>
            <w:top w:val="none" w:sz="0" w:space="0" w:color="auto"/>
            <w:left w:val="none" w:sz="0" w:space="0" w:color="auto"/>
            <w:bottom w:val="none" w:sz="0" w:space="0" w:color="auto"/>
            <w:right w:val="none" w:sz="0" w:space="0" w:color="auto"/>
          </w:divBdr>
        </w:div>
      </w:divsChild>
    </w:div>
    <w:div w:id="192035262">
      <w:bodyDiv w:val="1"/>
      <w:marLeft w:val="0"/>
      <w:marRight w:val="0"/>
      <w:marTop w:val="0"/>
      <w:marBottom w:val="0"/>
      <w:divBdr>
        <w:top w:val="none" w:sz="0" w:space="0" w:color="auto"/>
        <w:left w:val="none" w:sz="0" w:space="0" w:color="auto"/>
        <w:bottom w:val="none" w:sz="0" w:space="0" w:color="auto"/>
        <w:right w:val="none" w:sz="0" w:space="0" w:color="auto"/>
      </w:divBdr>
    </w:div>
    <w:div w:id="234751452">
      <w:bodyDiv w:val="1"/>
      <w:marLeft w:val="0"/>
      <w:marRight w:val="0"/>
      <w:marTop w:val="0"/>
      <w:marBottom w:val="0"/>
      <w:divBdr>
        <w:top w:val="none" w:sz="0" w:space="0" w:color="auto"/>
        <w:left w:val="none" w:sz="0" w:space="0" w:color="auto"/>
        <w:bottom w:val="none" w:sz="0" w:space="0" w:color="auto"/>
        <w:right w:val="none" w:sz="0" w:space="0" w:color="auto"/>
      </w:divBdr>
    </w:div>
    <w:div w:id="239022678">
      <w:bodyDiv w:val="1"/>
      <w:marLeft w:val="0"/>
      <w:marRight w:val="0"/>
      <w:marTop w:val="0"/>
      <w:marBottom w:val="0"/>
      <w:divBdr>
        <w:top w:val="none" w:sz="0" w:space="0" w:color="auto"/>
        <w:left w:val="none" w:sz="0" w:space="0" w:color="auto"/>
        <w:bottom w:val="none" w:sz="0" w:space="0" w:color="auto"/>
        <w:right w:val="none" w:sz="0" w:space="0" w:color="auto"/>
      </w:divBdr>
    </w:div>
    <w:div w:id="247543705">
      <w:bodyDiv w:val="1"/>
      <w:marLeft w:val="0"/>
      <w:marRight w:val="0"/>
      <w:marTop w:val="0"/>
      <w:marBottom w:val="0"/>
      <w:divBdr>
        <w:top w:val="none" w:sz="0" w:space="0" w:color="auto"/>
        <w:left w:val="none" w:sz="0" w:space="0" w:color="auto"/>
        <w:bottom w:val="none" w:sz="0" w:space="0" w:color="auto"/>
        <w:right w:val="none" w:sz="0" w:space="0" w:color="auto"/>
      </w:divBdr>
      <w:divsChild>
        <w:div w:id="664163571">
          <w:marLeft w:val="691"/>
          <w:marRight w:val="0"/>
          <w:marTop w:val="0"/>
          <w:marBottom w:val="0"/>
          <w:divBdr>
            <w:top w:val="none" w:sz="0" w:space="0" w:color="auto"/>
            <w:left w:val="none" w:sz="0" w:space="0" w:color="auto"/>
            <w:bottom w:val="none" w:sz="0" w:space="0" w:color="auto"/>
            <w:right w:val="none" w:sz="0" w:space="0" w:color="auto"/>
          </w:divBdr>
        </w:div>
      </w:divsChild>
    </w:div>
    <w:div w:id="257520047">
      <w:bodyDiv w:val="1"/>
      <w:marLeft w:val="0"/>
      <w:marRight w:val="0"/>
      <w:marTop w:val="0"/>
      <w:marBottom w:val="0"/>
      <w:divBdr>
        <w:top w:val="none" w:sz="0" w:space="0" w:color="auto"/>
        <w:left w:val="none" w:sz="0" w:space="0" w:color="auto"/>
        <w:bottom w:val="none" w:sz="0" w:space="0" w:color="auto"/>
        <w:right w:val="none" w:sz="0" w:space="0" w:color="auto"/>
      </w:divBdr>
    </w:div>
    <w:div w:id="283316832">
      <w:bodyDiv w:val="1"/>
      <w:marLeft w:val="0"/>
      <w:marRight w:val="0"/>
      <w:marTop w:val="0"/>
      <w:marBottom w:val="0"/>
      <w:divBdr>
        <w:top w:val="none" w:sz="0" w:space="0" w:color="auto"/>
        <w:left w:val="none" w:sz="0" w:space="0" w:color="auto"/>
        <w:bottom w:val="none" w:sz="0" w:space="0" w:color="auto"/>
        <w:right w:val="none" w:sz="0" w:space="0" w:color="auto"/>
      </w:divBdr>
    </w:div>
    <w:div w:id="299117787">
      <w:bodyDiv w:val="1"/>
      <w:marLeft w:val="0"/>
      <w:marRight w:val="0"/>
      <w:marTop w:val="0"/>
      <w:marBottom w:val="0"/>
      <w:divBdr>
        <w:top w:val="none" w:sz="0" w:space="0" w:color="auto"/>
        <w:left w:val="none" w:sz="0" w:space="0" w:color="auto"/>
        <w:bottom w:val="none" w:sz="0" w:space="0" w:color="auto"/>
        <w:right w:val="none" w:sz="0" w:space="0" w:color="auto"/>
      </w:divBdr>
    </w:div>
    <w:div w:id="324096313">
      <w:bodyDiv w:val="1"/>
      <w:marLeft w:val="0"/>
      <w:marRight w:val="0"/>
      <w:marTop w:val="0"/>
      <w:marBottom w:val="0"/>
      <w:divBdr>
        <w:top w:val="none" w:sz="0" w:space="0" w:color="auto"/>
        <w:left w:val="none" w:sz="0" w:space="0" w:color="auto"/>
        <w:bottom w:val="none" w:sz="0" w:space="0" w:color="auto"/>
        <w:right w:val="none" w:sz="0" w:space="0" w:color="auto"/>
      </w:divBdr>
    </w:div>
    <w:div w:id="332805153">
      <w:bodyDiv w:val="1"/>
      <w:marLeft w:val="0"/>
      <w:marRight w:val="0"/>
      <w:marTop w:val="0"/>
      <w:marBottom w:val="0"/>
      <w:divBdr>
        <w:top w:val="none" w:sz="0" w:space="0" w:color="auto"/>
        <w:left w:val="none" w:sz="0" w:space="0" w:color="auto"/>
        <w:bottom w:val="none" w:sz="0" w:space="0" w:color="auto"/>
        <w:right w:val="none" w:sz="0" w:space="0" w:color="auto"/>
      </w:divBdr>
      <w:divsChild>
        <w:div w:id="636031357">
          <w:marLeft w:val="1109"/>
          <w:marRight w:val="0"/>
          <w:marTop w:val="96"/>
          <w:marBottom w:val="0"/>
          <w:divBdr>
            <w:top w:val="none" w:sz="0" w:space="0" w:color="auto"/>
            <w:left w:val="none" w:sz="0" w:space="0" w:color="auto"/>
            <w:bottom w:val="none" w:sz="0" w:space="0" w:color="auto"/>
            <w:right w:val="none" w:sz="0" w:space="0" w:color="auto"/>
          </w:divBdr>
        </w:div>
        <w:div w:id="985860427">
          <w:marLeft w:val="1109"/>
          <w:marRight w:val="0"/>
          <w:marTop w:val="96"/>
          <w:marBottom w:val="0"/>
          <w:divBdr>
            <w:top w:val="none" w:sz="0" w:space="0" w:color="auto"/>
            <w:left w:val="none" w:sz="0" w:space="0" w:color="auto"/>
            <w:bottom w:val="none" w:sz="0" w:space="0" w:color="auto"/>
            <w:right w:val="none" w:sz="0" w:space="0" w:color="auto"/>
          </w:divBdr>
        </w:div>
      </w:divsChild>
    </w:div>
    <w:div w:id="339504790">
      <w:bodyDiv w:val="1"/>
      <w:marLeft w:val="0"/>
      <w:marRight w:val="0"/>
      <w:marTop w:val="0"/>
      <w:marBottom w:val="0"/>
      <w:divBdr>
        <w:top w:val="none" w:sz="0" w:space="0" w:color="auto"/>
        <w:left w:val="none" w:sz="0" w:space="0" w:color="auto"/>
        <w:bottom w:val="none" w:sz="0" w:space="0" w:color="auto"/>
        <w:right w:val="none" w:sz="0" w:space="0" w:color="auto"/>
      </w:divBdr>
      <w:divsChild>
        <w:div w:id="108954626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72682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9505090">
      <w:bodyDiv w:val="1"/>
      <w:marLeft w:val="0"/>
      <w:marRight w:val="0"/>
      <w:marTop w:val="0"/>
      <w:marBottom w:val="0"/>
      <w:divBdr>
        <w:top w:val="none" w:sz="0" w:space="0" w:color="auto"/>
        <w:left w:val="none" w:sz="0" w:space="0" w:color="auto"/>
        <w:bottom w:val="none" w:sz="0" w:space="0" w:color="auto"/>
        <w:right w:val="none" w:sz="0" w:space="0" w:color="auto"/>
      </w:divBdr>
      <w:divsChild>
        <w:div w:id="1651859615">
          <w:marLeft w:val="360"/>
          <w:marRight w:val="0"/>
          <w:marTop w:val="0"/>
          <w:marBottom w:val="0"/>
          <w:divBdr>
            <w:top w:val="none" w:sz="0" w:space="0" w:color="auto"/>
            <w:left w:val="none" w:sz="0" w:space="0" w:color="auto"/>
            <w:bottom w:val="none" w:sz="0" w:space="0" w:color="auto"/>
            <w:right w:val="none" w:sz="0" w:space="0" w:color="auto"/>
          </w:divBdr>
        </w:div>
        <w:div w:id="1498767833">
          <w:marLeft w:val="360"/>
          <w:marRight w:val="0"/>
          <w:marTop w:val="0"/>
          <w:marBottom w:val="0"/>
          <w:divBdr>
            <w:top w:val="none" w:sz="0" w:space="0" w:color="auto"/>
            <w:left w:val="none" w:sz="0" w:space="0" w:color="auto"/>
            <w:bottom w:val="none" w:sz="0" w:space="0" w:color="auto"/>
            <w:right w:val="none" w:sz="0" w:space="0" w:color="auto"/>
          </w:divBdr>
        </w:div>
        <w:div w:id="1720205060">
          <w:marLeft w:val="360"/>
          <w:marRight w:val="0"/>
          <w:marTop w:val="0"/>
          <w:marBottom w:val="0"/>
          <w:divBdr>
            <w:top w:val="none" w:sz="0" w:space="0" w:color="auto"/>
            <w:left w:val="none" w:sz="0" w:space="0" w:color="auto"/>
            <w:bottom w:val="none" w:sz="0" w:space="0" w:color="auto"/>
            <w:right w:val="none" w:sz="0" w:space="0" w:color="auto"/>
          </w:divBdr>
        </w:div>
      </w:divsChild>
    </w:div>
    <w:div w:id="357507511">
      <w:bodyDiv w:val="1"/>
      <w:marLeft w:val="0"/>
      <w:marRight w:val="0"/>
      <w:marTop w:val="0"/>
      <w:marBottom w:val="0"/>
      <w:divBdr>
        <w:top w:val="none" w:sz="0" w:space="0" w:color="auto"/>
        <w:left w:val="none" w:sz="0" w:space="0" w:color="auto"/>
        <w:bottom w:val="none" w:sz="0" w:space="0" w:color="auto"/>
        <w:right w:val="none" w:sz="0" w:space="0" w:color="auto"/>
      </w:divBdr>
    </w:div>
    <w:div w:id="386999827">
      <w:bodyDiv w:val="1"/>
      <w:marLeft w:val="0"/>
      <w:marRight w:val="0"/>
      <w:marTop w:val="0"/>
      <w:marBottom w:val="0"/>
      <w:divBdr>
        <w:top w:val="none" w:sz="0" w:space="0" w:color="auto"/>
        <w:left w:val="none" w:sz="0" w:space="0" w:color="auto"/>
        <w:bottom w:val="none" w:sz="0" w:space="0" w:color="auto"/>
        <w:right w:val="none" w:sz="0" w:space="0" w:color="auto"/>
      </w:divBdr>
      <w:divsChild>
        <w:div w:id="1399744367">
          <w:marLeft w:val="691"/>
          <w:marRight w:val="0"/>
          <w:marTop w:val="0"/>
          <w:marBottom w:val="0"/>
          <w:divBdr>
            <w:top w:val="none" w:sz="0" w:space="0" w:color="auto"/>
            <w:left w:val="none" w:sz="0" w:space="0" w:color="auto"/>
            <w:bottom w:val="none" w:sz="0" w:space="0" w:color="auto"/>
            <w:right w:val="none" w:sz="0" w:space="0" w:color="auto"/>
          </w:divBdr>
        </w:div>
        <w:div w:id="934702594">
          <w:marLeft w:val="691"/>
          <w:marRight w:val="0"/>
          <w:marTop w:val="0"/>
          <w:marBottom w:val="0"/>
          <w:divBdr>
            <w:top w:val="none" w:sz="0" w:space="0" w:color="auto"/>
            <w:left w:val="none" w:sz="0" w:space="0" w:color="auto"/>
            <w:bottom w:val="none" w:sz="0" w:space="0" w:color="auto"/>
            <w:right w:val="none" w:sz="0" w:space="0" w:color="auto"/>
          </w:divBdr>
        </w:div>
        <w:div w:id="52316161">
          <w:marLeft w:val="691"/>
          <w:marRight w:val="0"/>
          <w:marTop w:val="0"/>
          <w:marBottom w:val="0"/>
          <w:divBdr>
            <w:top w:val="none" w:sz="0" w:space="0" w:color="auto"/>
            <w:left w:val="none" w:sz="0" w:space="0" w:color="auto"/>
            <w:bottom w:val="none" w:sz="0" w:space="0" w:color="auto"/>
            <w:right w:val="none" w:sz="0" w:space="0" w:color="auto"/>
          </w:divBdr>
        </w:div>
        <w:div w:id="852186629">
          <w:marLeft w:val="691"/>
          <w:marRight w:val="0"/>
          <w:marTop w:val="0"/>
          <w:marBottom w:val="0"/>
          <w:divBdr>
            <w:top w:val="none" w:sz="0" w:space="0" w:color="auto"/>
            <w:left w:val="none" w:sz="0" w:space="0" w:color="auto"/>
            <w:bottom w:val="none" w:sz="0" w:space="0" w:color="auto"/>
            <w:right w:val="none" w:sz="0" w:space="0" w:color="auto"/>
          </w:divBdr>
        </w:div>
      </w:divsChild>
    </w:div>
    <w:div w:id="387458234">
      <w:bodyDiv w:val="1"/>
      <w:marLeft w:val="0"/>
      <w:marRight w:val="0"/>
      <w:marTop w:val="0"/>
      <w:marBottom w:val="0"/>
      <w:divBdr>
        <w:top w:val="none" w:sz="0" w:space="0" w:color="auto"/>
        <w:left w:val="none" w:sz="0" w:space="0" w:color="auto"/>
        <w:bottom w:val="none" w:sz="0" w:space="0" w:color="auto"/>
        <w:right w:val="none" w:sz="0" w:space="0" w:color="auto"/>
      </w:divBdr>
      <w:divsChild>
        <w:div w:id="959610845">
          <w:marLeft w:val="691"/>
          <w:marRight w:val="0"/>
          <w:marTop w:val="0"/>
          <w:marBottom w:val="0"/>
          <w:divBdr>
            <w:top w:val="none" w:sz="0" w:space="0" w:color="auto"/>
            <w:left w:val="none" w:sz="0" w:space="0" w:color="auto"/>
            <w:bottom w:val="none" w:sz="0" w:space="0" w:color="auto"/>
            <w:right w:val="none" w:sz="0" w:space="0" w:color="auto"/>
          </w:divBdr>
        </w:div>
        <w:div w:id="2125734313">
          <w:marLeft w:val="691"/>
          <w:marRight w:val="0"/>
          <w:marTop w:val="0"/>
          <w:marBottom w:val="0"/>
          <w:divBdr>
            <w:top w:val="none" w:sz="0" w:space="0" w:color="auto"/>
            <w:left w:val="none" w:sz="0" w:space="0" w:color="auto"/>
            <w:bottom w:val="none" w:sz="0" w:space="0" w:color="auto"/>
            <w:right w:val="none" w:sz="0" w:space="0" w:color="auto"/>
          </w:divBdr>
        </w:div>
        <w:div w:id="29454165">
          <w:marLeft w:val="691"/>
          <w:marRight w:val="0"/>
          <w:marTop w:val="0"/>
          <w:marBottom w:val="0"/>
          <w:divBdr>
            <w:top w:val="none" w:sz="0" w:space="0" w:color="auto"/>
            <w:left w:val="none" w:sz="0" w:space="0" w:color="auto"/>
            <w:bottom w:val="none" w:sz="0" w:space="0" w:color="auto"/>
            <w:right w:val="none" w:sz="0" w:space="0" w:color="auto"/>
          </w:divBdr>
        </w:div>
        <w:div w:id="1737580671">
          <w:marLeft w:val="691"/>
          <w:marRight w:val="0"/>
          <w:marTop w:val="0"/>
          <w:marBottom w:val="0"/>
          <w:divBdr>
            <w:top w:val="none" w:sz="0" w:space="0" w:color="auto"/>
            <w:left w:val="none" w:sz="0" w:space="0" w:color="auto"/>
            <w:bottom w:val="none" w:sz="0" w:space="0" w:color="auto"/>
            <w:right w:val="none" w:sz="0" w:space="0" w:color="auto"/>
          </w:divBdr>
        </w:div>
      </w:divsChild>
    </w:div>
    <w:div w:id="391579418">
      <w:bodyDiv w:val="1"/>
      <w:marLeft w:val="0"/>
      <w:marRight w:val="0"/>
      <w:marTop w:val="0"/>
      <w:marBottom w:val="0"/>
      <w:divBdr>
        <w:top w:val="none" w:sz="0" w:space="0" w:color="auto"/>
        <w:left w:val="none" w:sz="0" w:space="0" w:color="auto"/>
        <w:bottom w:val="none" w:sz="0" w:space="0" w:color="auto"/>
        <w:right w:val="none" w:sz="0" w:space="0" w:color="auto"/>
      </w:divBdr>
      <w:divsChild>
        <w:div w:id="2043237496">
          <w:marLeft w:val="360"/>
          <w:marRight w:val="0"/>
          <w:marTop w:val="0"/>
          <w:marBottom w:val="0"/>
          <w:divBdr>
            <w:top w:val="none" w:sz="0" w:space="0" w:color="auto"/>
            <w:left w:val="none" w:sz="0" w:space="0" w:color="auto"/>
            <w:bottom w:val="none" w:sz="0" w:space="0" w:color="auto"/>
            <w:right w:val="none" w:sz="0" w:space="0" w:color="auto"/>
          </w:divBdr>
        </w:div>
        <w:div w:id="818811549">
          <w:marLeft w:val="360"/>
          <w:marRight w:val="0"/>
          <w:marTop w:val="0"/>
          <w:marBottom w:val="0"/>
          <w:divBdr>
            <w:top w:val="none" w:sz="0" w:space="0" w:color="auto"/>
            <w:left w:val="none" w:sz="0" w:space="0" w:color="auto"/>
            <w:bottom w:val="none" w:sz="0" w:space="0" w:color="auto"/>
            <w:right w:val="none" w:sz="0" w:space="0" w:color="auto"/>
          </w:divBdr>
        </w:div>
      </w:divsChild>
    </w:div>
    <w:div w:id="394670012">
      <w:bodyDiv w:val="1"/>
      <w:marLeft w:val="0"/>
      <w:marRight w:val="0"/>
      <w:marTop w:val="0"/>
      <w:marBottom w:val="0"/>
      <w:divBdr>
        <w:top w:val="none" w:sz="0" w:space="0" w:color="auto"/>
        <w:left w:val="none" w:sz="0" w:space="0" w:color="auto"/>
        <w:bottom w:val="none" w:sz="0" w:space="0" w:color="auto"/>
        <w:right w:val="none" w:sz="0" w:space="0" w:color="auto"/>
      </w:divBdr>
      <w:divsChild>
        <w:div w:id="1361469098">
          <w:marLeft w:val="0"/>
          <w:marRight w:val="0"/>
          <w:marTop w:val="0"/>
          <w:marBottom w:val="0"/>
          <w:divBdr>
            <w:top w:val="none" w:sz="0" w:space="0" w:color="auto"/>
            <w:left w:val="none" w:sz="0" w:space="0" w:color="auto"/>
            <w:bottom w:val="none" w:sz="0" w:space="0" w:color="auto"/>
            <w:right w:val="none" w:sz="0" w:space="0" w:color="auto"/>
          </w:divBdr>
          <w:divsChild>
            <w:div w:id="2068138348">
              <w:marLeft w:val="0"/>
              <w:marRight w:val="0"/>
              <w:marTop w:val="0"/>
              <w:marBottom w:val="0"/>
              <w:divBdr>
                <w:top w:val="none" w:sz="0" w:space="0" w:color="auto"/>
                <w:left w:val="none" w:sz="0" w:space="0" w:color="auto"/>
                <w:bottom w:val="none" w:sz="0" w:space="0" w:color="auto"/>
                <w:right w:val="none" w:sz="0" w:space="0" w:color="auto"/>
              </w:divBdr>
            </w:div>
          </w:divsChild>
        </w:div>
        <w:div w:id="1245143199">
          <w:marLeft w:val="0"/>
          <w:marRight w:val="0"/>
          <w:marTop w:val="0"/>
          <w:marBottom w:val="0"/>
          <w:divBdr>
            <w:top w:val="none" w:sz="0" w:space="0" w:color="auto"/>
            <w:left w:val="none" w:sz="0" w:space="0" w:color="auto"/>
            <w:bottom w:val="none" w:sz="0" w:space="0" w:color="auto"/>
            <w:right w:val="none" w:sz="0" w:space="0" w:color="auto"/>
          </w:divBdr>
          <w:divsChild>
            <w:div w:id="1248539947">
              <w:marLeft w:val="0"/>
              <w:marRight w:val="0"/>
              <w:marTop w:val="0"/>
              <w:marBottom w:val="0"/>
              <w:divBdr>
                <w:top w:val="none" w:sz="0" w:space="0" w:color="auto"/>
                <w:left w:val="none" w:sz="0" w:space="0" w:color="auto"/>
                <w:bottom w:val="none" w:sz="0" w:space="0" w:color="auto"/>
                <w:right w:val="none" w:sz="0" w:space="0" w:color="auto"/>
              </w:divBdr>
            </w:div>
          </w:divsChild>
        </w:div>
        <w:div w:id="946353785">
          <w:marLeft w:val="0"/>
          <w:marRight w:val="0"/>
          <w:marTop w:val="0"/>
          <w:marBottom w:val="0"/>
          <w:divBdr>
            <w:top w:val="none" w:sz="0" w:space="0" w:color="auto"/>
            <w:left w:val="none" w:sz="0" w:space="0" w:color="auto"/>
            <w:bottom w:val="none" w:sz="0" w:space="0" w:color="auto"/>
            <w:right w:val="none" w:sz="0" w:space="0" w:color="auto"/>
          </w:divBdr>
          <w:divsChild>
            <w:div w:id="1758207500">
              <w:marLeft w:val="0"/>
              <w:marRight w:val="0"/>
              <w:marTop w:val="0"/>
              <w:marBottom w:val="0"/>
              <w:divBdr>
                <w:top w:val="none" w:sz="0" w:space="0" w:color="auto"/>
                <w:left w:val="none" w:sz="0" w:space="0" w:color="auto"/>
                <w:bottom w:val="none" w:sz="0" w:space="0" w:color="auto"/>
                <w:right w:val="none" w:sz="0" w:space="0" w:color="auto"/>
              </w:divBdr>
            </w:div>
          </w:divsChild>
        </w:div>
        <w:div w:id="2046179128">
          <w:marLeft w:val="0"/>
          <w:marRight w:val="0"/>
          <w:marTop w:val="0"/>
          <w:marBottom w:val="0"/>
          <w:divBdr>
            <w:top w:val="none" w:sz="0" w:space="0" w:color="auto"/>
            <w:left w:val="none" w:sz="0" w:space="0" w:color="auto"/>
            <w:bottom w:val="none" w:sz="0" w:space="0" w:color="auto"/>
            <w:right w:val="none" w:sz="0" w:space="0" w:color="auto"/>
          </w:divBdr>
          <w:divsChild>
            <w:div w:id="1517964860">
              <w:marLeft w:val="0"/>
              <w:marRight w:val="0"/>
              <w:marTop w:val="0"/>
              <w:marBottom w:val="0"/>
              <w:divBdr>
                <w:top w:val="none" w:sz="0" w:space="0" w:color="auto"/>
                <w:left w:val="none" w:sz="0" w:space="0" w:color="auto"/>
                <w:bottom w:val="none" w:sz="0" w:space="0" w:color="auto"/>
                <w:right w:val="none" w:sz="0" w:space="0" w:color="auto"/>
              </w:divBdr>
            </w:div>
          </w:divsChild>
        </w:div>
        <w:div w:id="817113862">
          <w:marLeft w:val="0"/>
          <w:marRight w:val="0"/>
          <w:marTop w:val="0"/>
          <w:marBottom w:val="0"/>
          <w:divBdr>
            <w:top w:val="none" w:sz="0" w:space="0" w:color="auto"/>
            <w:left w:val="none" w:sz="0" w:space="0" w:color="auto"/>
            <w:bottom w:val="none" w:sz="0" w:space="0" w:color="auto"/>
            <w:right w:val="none" w:sz="0" w:space="0" w:color="auto"/>
          </w:divBdr>
          <w:divsChild>
            <w:div w:id="2108647479">
              <w:marLeft w:val="0"/>
              <w:marRight w:val="0"/>
              <w:marTop w:val="0"/>
              <w:marBottom w:val="0"/>
              <w:divBdr>
                <w:top w:val="none" w:sz="0" w:space="0" w:color="auto"/>
                <w:left w:val="none" w:sz="0" w:space="0" w:color="auto"/>
                <w:bottom w:val="none" w:sz="0" w:space="0" w:color="auto"/>
                <w:right w:val="none" w:sz="0" w:space="0" w:color="auto"/>
              </w:divBdr>
            </w:div>
          </w:divsChild>
        </w:div>
        <w:div w:id="892429626">
          <w:marLeft w:val="0"/>
          <w:marRight w:val="0"/>
          <w:marTop w:val="0"/>
          <w:marBottom w:val="0"/>
          <w:divBdr>
            <w:top w:val="none" w:sz="0" w:space="0" w:color="auto"/>
            <w:left w:val="none" w:sz="0" w:space="0" w:color="auto"/>
            <w:bottom w:val="none" w:sz="0" w:space="0" w:color="auto"/>
            <w:right w:val="none" w:sz="0" w:space="0" w:color="auto"/>
          </w:divBdr>
          <w:divsChild>
            <w:div w:id="498154361">
              <w:marLeft w:val="0"/>
              <w:marRight w:val="0"/>
              <w:marTop w:val="0"/>
              <w:marBottom w:val="0"/>
              <w:divBdr>
                <w:top w:val="none" w:sz="0" w:space="0" w:color="auto"/>
                <w:left w:val="none" w:sz="0" w:space="0" w:color="auto"/>
                <w:bottom w:val="none" w:sz="0" w:space="0" w:color="auto"/>
                <w:right w:val="none" w:sz="0" w:space="0" w:color="auto"/>
              </w:divBdr>
            </w:div>
          </w:divsChild>
        </w:div>
        <w:div w:id="829760218">
          <w:marLeft w:val="0"/>
          <w:marRight w:val="0"/>
          <w:marTop w:val="0"/>
          <w:marBottom w:val="0"/>
          <w:divBdr>
            <w:top w:val="none" w:sz="0" w:space="0" w:color="auto"/>
            <w:left w:val="none" w:sz="0" w:space="0" w:color="auto"/>
            <w:bottom w:val="none" w:sz="0" w:space="0" w:color="auto"/>
            <w:right w:val="none" w:sz="0" w:space="0" w:color="auto"/>
          </w:divBdr>
          <w:divsChild>
            <w:div w:id="1987466804">
              <w:marLeft w:val="0"/>
              <w:marRight w:val="0"/>
              <w:marTop w:val="0"/>
              <w:marBottom w:val="0"/>
              <w:divBdr>
                <w:top w:val="none" w:sz="0" w:space="0" w:color="auto"/>
                <w:left w:val="none" w:sz="0" w:space="0" w:color="auto"/>
                <w:bottom w:val="none" w:sz="0" w:space="0" w:color="auto"/>
                <w:right w:val="none" w:sz="0" w:space="0" w:color="auto"/>
              </w:divBdr>
            </w:div>
          </w:divsChild>
        </w:div>
        <w:div w:id="1997488073">
          <w:marLeft w:val="0"/>
          <w:marRight w:val="0"/>
          <w:marTop w:val="0"/>
          <w:marBottom w:val="0"/>
          <w:divBdr>
            <w:top w:val="none" w:sz="0" w:space="0" w:color="auto"/>
            <w:left w:val="none" w:sz="0" w:space="0" w:color="auto"/>
            <w:bottom w:val="none" w:sz="0" w:space="0" w:color="auto"/>
            <w:right w:val="none" w:sz="0" w:space="0" w:color="auto"/>
          </w:divBdr>
          <w:divsChild>
            <w:div w:id="641467812">
              <w:marLeft w:val="0"/>
              <w:marRight w:val="0"/>
              <w:marTop w:val="0"/>
              <w:marBottom w:val="0"/>
              <w:divBdr>
                <w:top w:val="none" w:sz="0" w:space="0" w:color="auto"/>
                <w:left w:val="none" w:sz="0" w:space="0" w:color="auto"/>
                <w:bottom w:val="none" w:sz="0" w:space="0" w:color="auto"/>
                <w:right w:val="none" w:sz="0" w:space="0" w:color="auto"/>
              </w:divBdr>
            </w:div>
          </w:divsChild>
        </w:div>
        <w:div w:id="2072263533">
          <w:marLeft w:val="0"/>
          <w:marRight w:val="0"/>
          <w:marTop w:val="0"/>
          <w:marBottom w:val="0"/>
          <w:divBdr>
            <w:top w:val="none" w:sz="0" w:space="0" w:color="auto"/>
            <w:left w:val="none" w:sz="0" w:space="0" w:color="auto"/>
            <w:bottom w:val="none" w:sz="0" w:space="0" w:color="auto"/>
            <w:right w:val="none" w:sz="0" w:space="0" w:color="auto"/>
          </w:divBdr>
          <w:divsChild>
            <w:div w:id="355235902">
              <w:marLeft w:val="0"/>
              <w:marRight w:val="0"/>
              <w:marTop w:val="0"/>
              <w:marBottom w:val="0"/>
              <w:divBdr>
                <w:top w:val="none" w:sz="0" w:space="0" w:color="auto"/>
                <w:left w:val="none" w:sz="0" w:space="0" w:color="auto"/>
                <w:bottom w:val="none" w:sz="0" w:space="0" w:color="auto"/>
                <w:right w:val="none" w:sz="0" w:space="0" w:color="auto"/>
              </w:divBdr>
            </w:div>
          </w:divsChild>
        </w:div>
        <w:div w:id="1489319995">
          <w:marLeft w:val="0"/>
          <w:marRight w:val="0"/>
          <w:marTop w:val="0"/>
          <w:marBottom w:val="0"/>
          <w:divBdr>
            <w:top w:val="none" w:sz="0" w:space="0" w:color="auto"/>
            <w:left w:val="none" w:sz="0" w:space="0" w:color="auto"/>
            <w:bottom w:val="none" w:sz="0" w:space="0" w:color="auto"/>
            <w:right w:val="none" w:sz="0" w:space="0" w:color="auto"/>
          </w:divBdr>
          <w:divsChild>
            <w:div w:id="1668437747">
              <w:marLeft w:val="0"/>
              <w:marRight w:val="0"/>
              <w:marTop w:val="0"/>
              <w:marBottom w:val="0"/>
              <w:divBdr>
                <w:top w:val="none" w:sz="0" w:space="0" w:color="auto"/>
                <w:left w:val="none" w:sz="0" w:space="0" w:color="auto"/>
                <w:bottom w:val="none" w:sz="0" w:space="0" w:color="auto"/>
                <w:right w:val="none" w:sz="0" w:space="0" w:color="auto"/>
              </w:divBdr>
            </w:div>
          </w:divsChild>
        </w:div>
        <w:div w:id="872693784">
          <w:marLeft w:val="0"/>
          <w:marRight w:val="0"/>
          <w:marTop w:val="0"/>
          <w:marBottom w:val="0"/>
          <w:divBdr>
            <w:top w:val="none" w:sz="0" w:space="0" w:color="auto"/>
            <w:left w:val="none" w:sz="0" w:space="0" w:color="auto"/>
            <w:bottom w:val="none" w:sz="0" w:space="0" w:color="auto"/>
            <w:right w:val="none" w:sz="0" w:space="0" w:color="auto"/>
          </w:divBdr>
          <w:divsChild>
            <w:div w:id="1058013559">
              <w:marLeft w:val="0"/>
              <w:marRight w:val="0"/>
              <w:marTop w:val="0"/>
              <w:marBottom w:val="0"/>
              <w:divBdr>
                <w:top w:val="none" w:sz="0" w:space="0" w:color="auto"/>
                <w:left w:val="none" w:sz="0" w:space="0" w:color="auto"/>
                <w:bottom w:val="none" w:sz="0" w:space="0" w:color="auto"/>
                <w:right w:val="none" w:sz="0" w:space="0" w:color="auto"/>
              </w:divBdr>
            </w:div>
          </w:divsChild>
        </w:div>
        <w:div w:id="10423587">
          <w:marLeft w:val="0"/>
          <w:marRight w:val="0"/>
          <w:marTop w:val="0"/>
          <w:marBottom w:val="0"/>
          <w:divBdr>
            <w:top w:val="none" w:sz="0" w:space="0" w:color="auto"/>
            <w:left w:val="none" w:sz="0" w:space="0" w:color="auto"/>
            <w:bottom w:val="none" w:sz="0" w:space="0" w:color="auto"/>
            <w:right w:val="none" w:sz="0" w:space="0" w:color="auto"/>
          </w:divBdr>
          <w:divsChild>
            <w:div w:id="1665159704">
              <w:marLeft w:val="0"/>
              <w:marRight w:val="0"/>
              <w:marTop w:val="0"/>
              <w:marBottom w:val="0"/>
              <w:divBdr>
                <w:top w:val="none" w:sz="0" w:space="0" w:color="auto"/>
                <w:left w:val="none" w:sz="0" w:space="0" w:color="auto"/>
                <w:bottom w:val="none" w:sz="0" w:space="0" w:color="auto"/>
                <w:right w:val="none" w:sz="0" w:space="0" w:color="auto"/>
              </w:divBdr>
            </w:div>
          </w:divsChild>
        </w:div>
        <w:div w:id="2125229468">
          <w:marLeft w:val="0"/>
          <w:marRight w:val="0"/>
          <w:marTop w:val="0"/>
          <w:marBottom w:val="0"/>
          <w:divBdr>
            <w:top w:val="none" w:sz="0" w:space="0" w:color="auto"/>
            <w:left w:val="none" w:sz="0" w:space="0" w:color="auto"/>
            <w:bottom w:val="none" w:sz="0" w:space="0" w:color="auto"/>
            <w:right w:val="none" w:sz="0" w:space="0" w:color="auto"/>
          </w:divBdr>
          <w:divsChild>
            <w:div w:id="1993754595">
              <w:marLeft w:val="0"/>
              <w:marRight w:val="0"/>
              <w:marTop w:val="0"/>
              <w:marBottom w:val="0"/>
              <w:divBdr>
                <w:top w:val="none" w:sz="0" w:space="0" w:color="auto"/>
                <w:left w:val="none" w:sz="0" w:space="0" w:color="auto"/>
                <w:bottom w:val="none" w:sz="0" w:space="0" w:color="auto"/>
                <w:right w:val="none" w:sz="0" w:space="0" w:color="auto"/>
              </w:divBdr>
            </w:div>
          </w:divsChild>
        </w:div>
        <w:div w:id="1241527892">
          <w:marLeft w:val="0"/>
          <w:marRight w:val="0"/>
          <w:marTop w:val="0"/>
          <w:marBottom w:val="0"/>
          <w:divBdr>
            <w:top w:val="none" w:sz="0" w:space="0" w:color="auto"/>
            <w:left w:val="none" w:sz="0" w:space="0" w:color="auto"/>
            <w:bottom w:val="none" w:sz="0" w:space="0" w:color="auto"/>
            <w:right w:val="none" w:sz="0" w:space="0" w:color="auto"/>
          </w:divBdr>
          <w:divsChild>
            <w:div w:id="55636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973713">
      <w:bodyDiv w:val="1"/>
      <w:marLeft w:val="0"/>
      <w:marRight w:val="0"/>
      <w:marTop w:val="0"/>
      <w:marBottom w:val="0"/>
      <w:divBdr>
        <w:top w:val="none" w:sz="0" w:space="0" w:color="auto"/>
        <w:left w:val="none" w:sz="0" w:space="0" w:color="auto"/>
        <w:bottom w:val="none" w:sz="0" w:space="0" w:color="auto"/>
        <w:right w:val="none" w:sz="0" w:space="0" w:color="auto"/>
      </w:divBdr>
    </w:div>
    <w:div w:id="415857644">
      <w:bodyDiv w:val="1"/>
      <w:marLeft w:val="0"/>
      <w:marRight w:val="0"/>
      <w:marTop w:val="0"/>
      <w:marBottom w:val="0"/>
      <w:divBdr>
        <w:top w:val="none" w:sz="0" w:space="0" w:color="auto"/>
        <w:left w:val="none" w:sz="0" w:space="0" w:color="auto"/>
        <w:bottom w:val="none" w:sz="0" w:space="0" w:color="auto"/>
        <w:right w:val="none" w:sz="0" w:space="0" w:color="auto"/>
      </w:divBdr>
    </w:div>
    <w:div w:id="455299259">
      <w:bodyDiv w:val="1"/>
      <w:marLeft w:val="0"/>
      <w:marRight w:val="0"/>
      <w:marTop w:val="0"/>
      <w:marBottom w:val="0"/>
      <w:divBdr>
        <w:top w:val="none" w:sz="0" w:space="0" w:color="auto"/>
        <w:left w:val="none" w:sz="0" w:space="0" w:color="auto"/>
        <w:bottom w:val="none" w:sz="0" w:space="0" w:color="auto"/>
        <w:right w:val="none" w:sz="0" w:space="0" w:color="auto"/>
      </w:divBdr>
    </w:div>
    <w:div w:id="456338336">
      <w:bodyDiv w:val="1"/>
      <w:marLeft w:val="0"/>
      <w:marRight w:val="0"/>
      <w:marTop w:val="0"/>
      <w:marBottom w:val="0"/>
      <w:divBdr>
        <w:top w:val="none" w:sz="0" w:space="0" w:color="auto"/>
        <w:left w:val="none" w:sz="0" w:space="0" w:color="auto"/>
        <w:bottom w:val="none" w:sz="0" w:space="0" w:color="auto"/>
        <w:right w:val="none" w:sz="0" w:space="0" w:color="auto"/>
      </w:divBdr>
      <w:divsChild>
        <w:div w:id="1002779843">
          <w:marLeft w:val="691"/>
          <w:marRight w:val="0"/>
          <w:marTop w:val="0"/>
          <w:marBottom w:val="0"/>
          <w:divBdr>
            <w:top w:val="none" w:sz="0" w:space="0" w:color="auto"/>
            <w:left w:val="none" w:sz="0" w:space="0" w:color="auto"/>
            <w:bottom w:val="none" w:sz="0" w:space="0" w:color="auto"/>
            <w:right w:val="none" w:sz="0" w:space="0" w:color="auto"/>
          </w:divBdr>
        </w:div>
        <w:div w:id="1813063930">
          <w:marLeft w:val="691"/>
          <w:marRight w:val="0"/>
          <w:marTop w:val="0"/>
          <w:marBottom w:val="0"/>
          <w:divBdr>
            <w:top w:val="none" w:sz="0" w:space="0" w:color="auto"/>
            <w:left w:val="none" w:sz="0" w:space="0" w:color="auto"/>
            <w:bottom w:val="none" w:sz="0" w:space="0" w:color="auto"/>
            <w:right w:val="none" w:sz="0" w:space="0" w:color="auto"/>
          </w:divBdr>
        </w:div>
        <w:div w:id="2124810485">
          <w:marLeft w:val="691"/>
          <w:marRight w:val="0"/>
          <w:marTop w:val="0"/>
          <w:marBottom w:val="0"/>
          <w:divBdr>
            <w:top w:val="none" w:sz="0" w:space="0" w:color="auto"/>
            <w:left w:val="none" w:sz="0" w:space="0" w:color="auto"/>
            <w:bottom w:val="none" w:sz="0" w:space="0" w:color="auto"/>
            <w:right w:val="none" w:sz="0" w:space="0" w:color="auto"/>
          </w:divBdr>
        </w:div>
      </w:divsChild>
    </w:div>
    <w:div w:id="466314704">
      <w:bodyDiv w:val="1"/>
      <w:marLeft w:val="0"/>
      <w:marRight w:val="0"/>
      <w:marTop w:val="0"/>
      <w:marBottom w:val="0"/>
      <w:divBdr>
        <w:top w:val="none" w:sz="0" w:space="0" w:color="auto"/>
        <w:left w:val="none" w:sz="0" w:space="0" w:color="auto"/>
        <w:bottom w:val="none" w:sz="0" w:space="0" w:color="auto"/>
        <w:right w:val="none" w:sz="0" w:space="0" w:color="auto"/>
      </w:divBdr>
      <w:divsChild>
        <w:div w:id="1970163202">
          <w:marLeft w:val="720"/>
          <w:marRight w:val="0"/>
          <w:marTop w:val="0"/>
          <w:marBottom w:val="0"/>
          <w:divBdr>
            <w:top w:val="none" w:sz="0" w:space="0" w:color="auto"/>
            <w:left w:val="none" w:sz="0" w:space="0" w:color="auto"/>
            <w:bottom w:val="none" w:sz="0" w:space="0" w:color="auto"/>
            <w:right w:val="none" w:sz="0" w:space="0" w:color="auto"/>
          </w:divBdr>
        </w:div>
        <w:div w:id="940573065">
          <w:marLeft w:val="720"/>
          <w:marRight w:val="0"/>
          <w:marTop w:val="0"/>
          <w:marBottom w:val="0"/>
          <w:divBdr>
            <w:top w:val="none" w:sz="0" w:space="0" w:color="auto"/>
            <w:left w:val="none" w:sz="0" w:space="0" w:color="auto"/>
            <w:bottom w:val="none" w:sz="0" w:space="0" w:color="auto"/>
            <w:right w:val="none" w:sz="0" w:space="0" w:color="auto"/>
          </w:divBdr>
        </w:div>
        <w:div w:id="712769615">
          <w:marLeft w:val="720"/>
          <w:marRight w:val="0"/>
          <w:marTop w:val="0"/>
          <w:marBottom w:val="0"/>
          <w:divBdr>
            <w:top w:val="none" w:sz="0" w:space="0" w:color="auto"/>
            <w:left w:val="none" w:sz="0" w:space="0" w:color="auto"/>
            <w:bottom w:val="none" w:sz="0" w:space="0" w:color="auto"/>
            <w:right w:val="none" w:sz="0" w:space="0" w:color="auto"/>
          </w:divBdr>
        </w:div>
        <w:div w:id="628630267">
          <w:marLeft w:val="720"/>
          <w:marRight w:val="0"/>
          <w:marTop w:val="0"/>
          <w:marBottom w:val="0"/>
          <w:divBdr>
            <w:top w:val="none" w:sz="0" w:space="0" w:color="auto"/>
            <w:left w:val="none" w:sz="0" w:space="0" w:color="auto"/>
            <w:bottom w:val="none" w:sz="0" w:space="0" w:color="auto"/>
            <w:right w:val="none" w:sz="0" w:space="0" w:color="auto"/>
          </w:divBdr>
        </w:div>
      </w:divsChild>
    </w:div>
    <w:div w:id="536964728">
      <w:bodyDiv w:val="1"/>
      <w:marLeft w:val="0"/>
      <w:marRight w:val="0"/>
      <w:marTop w:val="0"/>
      <w:marBottom w:val="0"/>
      <w:divBdr>
        <w:top w:val="none" w:sz="0" w:space="0" w:color="auto"/>
        <w:left w:val="none" w:sz="0" w:space="0" w:color="auto"/>
        <w:bottom w:val="none" w:sz="0" w:space="0" w:color="auto"/>
        <w:right w:val="none" w:sz="0" w:space="0" w:color="auto"/>
      </w:divBdr>
      <w:divsChild>
        <w:div w:id="63451071">
          <w:marLeft w:val="1354"/>
          <w:marRight w:val="0"/>
          <w:marTop w:val="0"/>
          <w:marBottom w:val="0"/>
          <w:divBdr>
            <w:top w:val="none" w:sz="0" w:space="0" w:color="auto"/>
            <w:left w:val="none" w:sz="0" w:space="0" w:color="auto"/>
            <w:bottom w:val="none" w:sz="0" w:space="0" w:color="auto"/>
            <w:right w:val="none" w:sz="0" w:space="0" w:color="auto"/>
          </w:divBdr>
        </w:div>
        <w:div w:id="181676365">
          <w:marLeft w:val="1354"/>
          <w:marRight w:val="0"/>
          <w:marTop w:val="0"/>
          <w:marBottom w:val="0"/>
          <w:divBdr>
            <w:top w:val="none" w:sz="0" w:space="0" w:color="auto"/>
            <w:left w:val="none" w:sz="0" w:space="0" w:color="auto"/>
            <w:bottom w:val="none" w:sz="0" w:space="0" w:color="auto"/>
            <w:right w:val="none" w:sz="0" w:space="0" w:color="auto"/>
          </w:divBdr>
        </w:div>
        <w:div w:id="870190680">
          <w:marLeft w:val="1354"/>
          <w:marRight w:val="0"/>
          <w:marTop w:val="0"/>
          <w:marBottom w:val="0"/>
          <w:divBdr>
            <w:top w:val="none" w:sz="0" w:space="0" w:color="auto"/>
            <w:left w:val="none" w:sz="0" w:space="0" w:color="auto"/>
            <w:bottom w:val="none" w:sz="0" w:space="0" w:color="auto"/>
            <w:right w:val="none" w:sz="0" w:space="0" w:color="auto"/>
          </w:divBdr>
        </w:div>
        <w:div w:id="1053232458">
          <w:marLeft w:val="1354"/>
          <w:marRight w:val="0"/>
          <w:marTop w:val="0"/>
          <w:marBottom w:val="0"/>
          <w:divBdr>
            <w:top w:val="none" w:sz="0" w:space="0" w:color="auto"/>
            <w:left w:val="none" w:sz="0" w:space="0" w:color="auto"/>
            <w:bottom w:val="none" w:sz="0" w:space="0" w:color="auto"/>
            <w:right w:val="none" w:sz="0" w:space="0" w:color="auto"/>
          </w:divBdr>
        </w:div>
        <w:div w:id="214856535">
          <w:marLeft w:val="1354"/>
          <w:marRight w:val="0"/>
          <w:marTop w:val="0"/>
          <w:marBottom w:val="0"/>
          <w:divBdr>
            <w:top w:val="none" w:sz="0" w:space="0" w:color="auto"/>
            <w:left w:val="none" w:sz="0" w:space="0" w:color="auto"/>
            <w:bottom w:val="none" w:sz="0" w:space="0" w:color="auto"/>
            <w:right w:val="none" w:sz="0" w:space="0" w:color="auto"/>
          </w:divBdr>
        </w:div>
        <w:div w:id="329909020">
          <w:marLeft w:val="1354"/>
          <w:marRight w:val="0"/>
          <w:marTop w:val="0"/>
          <w:marBottom w:val="0"/>
          <w:divBdr>
            <w:top w:val="none" w:sz="0" w:space="0" w:color="auto"/>
            <w:left w:val="none" w:sz="0" w:space="0" w:color="auto"/>
            <w:bottom w:val="none" w:sz="0" w:space="0" w:color="auto"/>
            <w:right w:val="none" w:sz="0" w:space="0" w:color="auto"/>
          </w:divBdr>
        </w:div>
        <w:div w:id="758867512">
          <w:marLeft w:val="1354"/>
          <w:marRight w:val="0"/>
          <w:marTop w:val="0"/>
          <w:marBottom w:val="0"/>
          <w:divBdr>
            <w:top w:val="none" w:sz="0" w:space="0" w:color="auto"/>
            <w:left w:val="none" w:sz="0" w:space="0" w:color="auto"/>
            <w:bottom w:val="none" w:sz="0" w:space="0" w:color="auto"/>
            <w:right w:val="none" w:sz="0" w:space="0" w:color="auto"/>
          </w:divBdr>
        </w:div>
        <w:div w:id="312954823">
          <w:marLeft w:val="1354"/>
          <w:marRight w:val="0"/>
          <w:marTop w:val="0"/>
          <w:marBottom w:val="0"/>
          <w:divBdr>
            <w:top w:val="none" w:sz="0" w:space="0" w:color="auto"/>
            <w:left w:val="none" w:sz="0" w:space="0" w:color="auto"/>
            <w:bottom w:val="none" w:sz="0" w:space="0" w:color="auto"/>
            <w:right w:val="none" w:sz="0" w:space="0" w:color="auto"/>
          </w:divBdr>
        </w:div>
      </w:divsChild>
    </w:div>
    <w:div w:id="565844948">
      <w:bodyDiv w:val="1"/>
      <w:marLeft w:val="0"/>
      <w:marRight w:val="0"/>
      <w:marTop w:val="0"/>
      <w:marBottom w:val="0"/>
      <w:divBdr>
        <w:top w:val="none" w:sz="0" w:space="0" w:color="auto"/>
        <w:left w:val="none" w:sz="0" w:space="0" w:color="auto"/>
        <w:bottom w:val="none" w:sz="0" w:space="0" w:color="auto"/>
        <w:right w:val="none" w:sz="0" w:space="0" w:color="auto"/>
      </w:divBdr>
      <w:divsChild>
        <w:div w:id="777871621">
          <w:marLeft w:val="0"/>
          <w:marRight w:val="0"/>
          <w:marTop w:val="0"/>
          <w:marBottom w:val="0"/>
          <w:divBdr>
            <w:top w:val="none" w:sz="0" w:space="0" w:color="auto"/>
            <w:left w:val="none" w:sz="0" w:space="0" w:color="auto"/>
            <w:bottom w:val="none" w:sz="0" w:space="0" w:color="auto"/>
            <w:right w:val="none" w:sz="0" w:space="0" w:color="auto"/>
          </w:divBdr>
        </w:div>
      </w:divsChild>
    </w:div>
    <w:div w:id="565922398">
      <w:bodyDiv w:val="1"/>
      <w:marLeft w:val="0"/>
      <w:marRight w:val="0"/>
      <w:marTop w:val="0"/>
      <w:marBottom w:val="0"/>
      <w:divBdr>
        <w:top w:val="none" w:sz="0" w:space="0" w:color="auto"/>
        <w:left w:val="none" w:sz="0" w:space="0" w:color="auto"/>
        <w:bottom w:val="none" w:sz="0" w:space="0" w:color="auto"/>
        <w:right w:val="none" w:sz="0" w:space="0" w:color="auto"/>
      </w:divBdr>
    </w:div>
    <w:div w:id="601303204">
      <w:bodyDiv w:val="1"/>
      <w:marLeft w:val="0"/>
      <w:marRight w:val="0"/>
      <w:marTop w:val="0"/>
      <w:marBottom w:val="0"/>
      <w:divBdr>
        <w:top w:val="none" w:sz="0" w:space="0" w:color="auto"/>
        <w:left w:val="none" w:sz="0" w:space="0" w:color="auto"/>
        <w:bottom w:val="none" w:sz="0" w:space="0" w:color="auto"/>
        <w:right w:val="none" w:sz="0" w:space="0" w:color="auto"/>
      </w:divBdr>
      <w:divsChild>
        <w:div w:id="2094663046">
          <w:marLeft w:val="0"/>
          <w:marRight w:val="0"/>
          <w:marTop w:val="0"/>
          <w:marBottom w:val="0"/>
          <w:divBdr>
            <w:top w:val="none" w:sz="0" w:space="0" w:color="auto"/>
            <w:left w:val="none" w:sz="0" w:space="0" w:color="auto"/>
            <w:bottom w:val="none" w:sz="0" w:space="0" w:color="auto"/>
            <w:right w:val="none" w:sz="0" w:space="0" w:color="auto"/>
          </w:divBdr>
        </w:div>
        <w:div w:id="1988237325">
          <w:marLeft w:val="0"/>
          <w:marRight w:val="0"/>
          <w:marTop w:val="0"/>
          <w:marBottom w:val="0"/>
          <w:divBdr>
            <w:top w:val="none" w:sz="0" w:space="0" w:color="auto"/>
            <w:left w:val="none" w:sz="0" w:space="0" w:color="auto"/>
            <w:bottom w:val="none" w:sz="0" w:space="0" w:color="auto"/>
            <w:right w:val="none" w:sz="0" w:space="0" w:color="auto"/>
          </w:divBdr>
        </w:div>
        <w:div w:id="805781482">
          <w:marLeft w:val="0"/>
          <w:marRight w:val="0"/>
          <w:marTop w:val="0"/>
          <w:marBottom w:val="0"/>
          <w:divBdr>
            <w:top w:val="none" w:sz="0" w:space="0" w:color="auto"/>
            <w:left w:val="none" w:sz="0" w:space="0" w:color="auto"/>
            <w:bottom w:val="none" w:sz="0" w:space="0" w:color="auto"/>
            <w:right w:val="none" w:sz="0" w:space="0" w:color="auto"/>
          </w:divBdr>
        </w:div>
        <w:div w:id="36898490">
          <w:marLeft w:val="0"/>
          <w:marRight w:val="0"/>
          <w:marTop w:val="0"/>
          <w:marBottom w:val="0"/>
          <w:divBdr>
            <w:top w:val="none" w:sz="0" w:space="0" w:color="auto"/>
            <w:left w:val="none" w:sz="0" w:space="0" w:color="auto"/>
            <w:bottom w:val="none" w:sz="0" w:space="0" w:color="auto"/>
            <w:right w:val="none" w:sz="0" w:space="0" w:color="auto"/>
          </w:divBdr>
        </w:div>
        <w:div w:id="680158706">
          <w:marLeft w:val="0"/>
          <w:marRight w:val="0"/>
          <w:marTop w:val="0"/>
          <w:marBottom w:val="0"/>
          <w:divBdr>
            <w:top w:val="none" w:sz="0" w:space="0" w:color="auto"/>
            <w:left w:val="none" w:sz="0" w:space="0" w:color="auto"/>
            <w:bottom w:val="none" w:sz="0" w:space="0" w:color="auto"/>
            <w:right w:val="none" w:sz="0" w:space="0" w:color="auto"/>
          </w:divBdr>
        </w:div>
        <w:div w:id="1317687973">
          <w:marLeft w:val="0"/>
          <w:marRight w:val="0"/>
          <w:marTop w:val="0"/>
          <w:marBottom w:val="0"/>
          <w:divBdr>
            <w:top w:val="none" w:sz="0" w:space="0" w:color="auto"/>
            <w:left w:val="none" w:sz="0" w:space="0" w:color="auto"/>
            <w:bottom w:val="none" w:sz="0" w:space="0" w:color="auto"/>
            <w:right w:val="none" w:sz="0" w:space="0" w:color="auto"/>
          </w:divBdr>
        </w:div>
        <w:div w:id="676155766">
          <w:blockQuote w:val="1"/>
          <w:marLeft w:val="600"/>
          <w:marRight w:val="0"/>
          <w:marTop w:val="100"/>
          <w:marBottom w:val="100"/>
          <w:divBdr>
            <w:top w:val="none" w:sz="0" w:space="0" w:color="auto"/>
            <w:left w:val="none" w:sz="0" w:space="0" w:color="auto"/>
            <w:bottom w:val="none" w:sz="0" w:space="0" w:color="auto"/>
            <w:right w:val="none" w:sz="0" w:space="0" w:color="auto"/>
          </w:divBdr>
          <w:divsChild>
            <w:div w:id="1809783264">
              <w:marLeft w:val="0"/>
              <w:marRight w:val="0"/>
              <w:marTop w:val="0"/>
              <w:marBottom w:val="0"/>
              <w:divBdr>
                <w:top w:val="none" w:sz="0" w:space="0" w:color="auto"/>
                <w:left w:val="none" w:sz="0" w:space="0" w:color="auto"/>
                <w:bottom w:val="none" w:sz="0" w:space="0" w:color="auto"/>
                <w:right w:val="none" w:sz="0" w:space="0" w:color="auto"/>
              </w:divBdr>
              <w:divsChild>
                <w:div w:id="405150034">
                  <w:marLeft w:val="0"/>
                  <w:marRight w:val="0"/>
                  <w:marTop w:val="0"/>
                  <w:marBottom w:val="180"/>
                  <w:divBdr>
                    <w:top w:val="none" w:sz="0" w:space="0" w:color="auto"/>
                    <w:left w:val="none" w:sz="0" w:space="0" w:color="auto"/>
                    <w:bottom w:val="none" w:sz="0" w:space="0" w:color="auto"/>
                    <w:right w:val="none" w:sz="0" w:space="0" w:color="auto"/>
                  </w:divBdr>
                </w:div>
              </w:divsChild>
            </w:div>
            <w:div w:id="591667854">
              <w:marLeft w:val="0"/>
              <w:marRight w:val="0"/>
              <w:marTop w:val="0"/>
              <w:marBottom w:val="0"/>
              <w:divBdr>
                <w:top w:val="none" w:sz="0" w:space="0" w:color="auto"/>
                <w:left w:val="none" w:sz="0" w:space="0" w:color="auto"/>
                <w:bottom w:val="none" w:sz="0" w:space="0" w:color="auto"/>
                <w:right w:val="none" w:sz="0" w:space="0" w:color="auto"/>
              </w:divBdr>
              <w:divsChild>
                <w:div w:id="1191607629">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471560284">
          <w:marLeft w:val="0"/>
          <w:marRight w:val="0"/>
          <w:marTop w:val="0"/>
          <w:marBottom w:val="0"/>
          <w:divBdr>
            <w:top w:val="none" w:sz="0" w:space="0" w:color="auto"/>
            <w:left w:val="none" w:sz="0" w:space="0" w:color="auto"/>
            <w:bottom w:val="none" w:sz="0" w:space="0" w:color="auto"/>
            <w:right w:val="none" w:sz="0" w:space="0" w:color="auto"/>
          </w:divBdr>
          <w:divsChild>
            <w:div w:id="1301349143">
              <w:marLeft w:val="0"/>
              <w:marRight w:val="0"/>
              <w:marTop w:val="0"/>
              <w:marBottom w:val="0"/>
              <w:divBdr>
                <w:top w:val="none" w:sz="0" w:space="0" w:color="auto"/>
                <w:left w:val="none" w:sz="0" w:space="0" w:color="auto"/>
                <w:bottom w:val="none" w:sz="0" w:space="0" w:color="auto"/>
                <w:right w:val="none" w:sz="0" w:space="0" w:color="auto"/>
              </w:divBdr>
              <w:divsChild>
                <w:div w:id="1517697931">
                  <w:marLeft w:val="0"/>
                  <w:marRight w:val="0"/>
                  <w:marTop w:val="0"/>
                  <w:marBottom w:val="0"/>
                  <w:divBdr>
                    <w:top w:val="none" w:sz="0" w:space="0" w:color="auto"/>
                    <w:left w:val="none" w:sz="0" w:space="0" w:color="auto"/>
                    <w:bottom w:val="none" w:sz="0" w:space="0" w:color="auto"/>
                    <w:right w:val="none" w:sz="0" w:space="0" w:color="auto"/>
                  </w:divBdr>
                  <w:divsChild>
                    <w:div w:id="84417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468642">
      <w:bodyDiv w:val="1"/>
      <w:marLeft w:val="0"/>
      <w:marRight w:val="0"/>
      <w:marTop w:val="0"/>
      <w:marBottom w:val="0"/>
      <w:divBdr>
        <w:top w:val="none" w:sz="0" w:space="0" w:color="auto"/>
        <w:left w:val="none" w:sz="0" w:space="0" w:color="auto"/>
        <w:bottom w:val="none" w:sz="0" w:space="0" w:color="auto"/>
        <w:right w:val="none" w:sz="0" w:space="0" w:color="auto"/>
      </w:divBdr>
    </w:div>
    <w:div w:id="629212377">
      <w:bodyDiv w:val="1"/>
      <w:marLeft w:val="0"/>
      <w:marRight w:val="0"/>
      <w:marTop w:val="0"/>
      <w:marBottom w:val="0"/>
      <w:divBdr>
        <w:top w:val="none" w:sz="0" w:space="0" w:color="auto"/>
        <w:left w:val="none" w:sz="0" w:space="0" w:color="auto"/>
        <w:bottom w:val="none" w:sz="0" w:space="0" w:color="auto"/>
        <w:right w:val="none" w:sz="0" w:space="0" w:color="auto"/>
      </w:divBdr>
    </w:div>
    <w:div w:id="635722513">
      <w:bodyDiv w:val="1"/>
      <w:marLeft w:val="0"/>
      <w:marRight w:val="0"/>
      <w:marTop w:val="0"/>
      <w:marBottom w:val="0"/>
      <w:divBdr>
        <w:top w:val="none" w:sz="0" w:space="0" w:color="auto"/>
        <w:left w:val="none" w:sz="0" w:space="0" w:color="auto"/>
        <w:bottom w:val="none" w:sz="0" w:space="0" w:color="auto"/>
        <w:right w:val="none" w:sz="0" w:space="0" w:color="auto"/>
      </w:divBdr>
    </w:div>
    <w:div w:id="689991149">
      <w:bodyDiv w:val="1"/>
      <w:marLeft w:val="0"/>
      <w:marRight w:val="0"/>
      <w:marTop w:val="0"/>
      <w:marBottom w:val="0"/>
      <w:divBdr>
        <w:top w:val="none" w:sz="0" w:space="0" w:color="auto"/>
        <w:left w:val="none" w:sz="0" w:space="0" w:color="auto"/>
        <w:bottom w:val="none" w:sz="0" w:space="0" w:color="auto"/>
        <w:right w:val="none" w:sz="0" w:space="0" w:color="auto"/>
      </w:divBdr>
    </w:div>
    <w:div w:id="705837614">
      <w:bodyDiv w:val="1"/>
      <w:marLeft w:val="0"/>
      <w:marRight w:val="0"/>
      <w:marTop w:val="0"/>
      <w:marBottom w:val="0"/>
      <w:divBdr>
        <w:top w:val="none" w:sz="0" w:space="0" w:color="auto"/>
        <w:left w:val="none" w:sz="0" w:space="0" w:color="auto"/>
        <w:bottom w:val="none" w:sz="0" w:space="0" w:color="auto"/>
        <w:right w:val="none" w:sz="0" w:space="0" w:color="auto"/>
      </w:divBdr>
    </w:div>
    <w:div w:id="774521555">
      <w:bodyDiv w:val="1"/>
      <w:marLeft w:val="0"/>
      <w:marRight w:val="0"/>
      <w:marTop w:val="0"/>
      <w:marBottom w:val="0"/>
      <w:divBdr>
        <w:top w:val="none" w:sz="0" w:space="0" w:color="auto"/>
        <w:left w:val="none" w:sz="0" w:space="0" w:color="auto"/>
        <w:bottom w:val="none" w:sz="0" w:space="0" w:color="auto"/>
        <w:right w:val="none" w:sz="0" w:space="0" w:color="auto"/>
      </w:divBdr>
      <w:divsChild>
        <w:div w:id="498275751">
          <w:marLeft w:val="0"/>
          <w:marRight w:val="0"/>
          <w:marTop w:val="0"/>
          <w:marBottom w:val="0"/>
          <w:divBdr>
            <w:top w:val="none" w:sz="0" w:space="0" w:color="auto"/>
            <w:left w:val="none" w:sz="0" w:space="0" w:color="auto"/>
            <w:bottom w:val="none" w:sz="0" w:space="0" w:color="auto"/>
            <w:right w:val="none" w:sz="0" w:space="0" w:color="auto"/>
          </w:divBdr>
        </w:div>
        <w:div w:id="973831857">
          <w:marLeft w:val="0"/>
          <w:marRight w:val="0"/>
          <w:marTop w:val="0"/>
          <w:marBottom w:val="0"/>
          <w:divBdr>
            <w:top w:val="none" w:sz="0" w:space="0" w:color="auto"/>
            <w:left w:val="none" w:sz="0" w:space="0" w:color="auto"/>
            <w:bottom w:val="none" w:sz="0" w:space="0" w:color="auto"/>
            <w:right w:val="none" w:sz="0" w:space="0" w:color="auto"/>
          </w:divBdr>
        </w:div>
        <w:div w:id="1868979134">
          <w:marLeft w:val="0"/>
          <w:marRight w:val="0"/>
          <w:marTop w:val="0"/>
          <w:marBottom w:val="0"/>
          <w:divBdr>
            <w:top w:val="none" w:sz="0" w:space="0" w:color="auto"/>
            <w:left w:val="none" w:sz="0" w:space="0" w:color="auto"/>
            <w:bottom w:val="none" w:sz="0" w:space="0" w:color="auto"/>
            <w:right w:val="none" w:sz="0" w:space="0" w:color="auto"/>
          </w:divBdr>
        </w:div>
      </w:divsChild>
    </w:div>
    <w:div w:id="835610500">
      <w:bodyDiv w:val="1"/>
      <w:marLeft w:val="0"/>
      <w:marRight w:val="0"/>
      <w:marTop w:val="0"/>
      <w:marBottom w:val="0"/>
      <w:divBdr>
        <w:top w:val="none" w:sz="0" w:space="0" w:color="auto"/>
        <w:left w:val="none" w:sz="0" w:space="0" w:color="auto"/>
        <w:bottom w:val="none" w:sz="0" w:space="0" w:color="auto"/>
        <w:right w:val="none" w:sz="0" w:space="0" w:color="auto"/>
      </w:divBdr>
      <w:divsChild>
        <w:div w:id="630945748">
          <w:marLeft w:val="691"/>
          <w:marRight w:val="0"/>
          <w:marTop w:val="0"/>
          <w:marBottom w:val="0"/>
          <w:divBdr>
            <w:top w:val="none" w:sz="0" w:space="0" w:color="auto"/>
            <w:left w:val="none" w:sz="0" w:space="0" w:color="auto"/>
            <w:bottom w:val="none" w:sz="0" w:space="0" w:color="auto"/>
            <w:right w:val="none" w:sz="0" w:space="0" w:color="auto"/>
          </w:divBdr>
        </w:div>
        <w:div w:id="1240746496">
          <w:marLeft w:val="691"/>
          <w:marRight w:val="0"/>
          <w:marTop w:val="0"/>
          <w:marBottom w:val="0"/>
          <w:divBdr>
            <w:top w:val="none" w:sz="0" w:space="0" w:color="auto"/>
            <w:left w:val="none" w:sz="0" w:space="0" w:color="auto"/>
            <w:bottom w:val="none" w:sz="0" w:space="0" w:color="auto"/>
            <w:right w:val="none" w:sz="0" w:space="0" w:color="auto"/>
          </w:divBdr>
        </w:div>
        <w:div w:id="1945110222">
          <w:marLeft w:val="691"/>
          <w:marRight w:val="0"/>
          <w:marTop w:val="0"/>
          <w:marBottom w:val="0"/>
          <w:divBdr>
            <w:top w:val="none" w:sz="0" w:space="0" w:color="auto"/>
            <w:left w:val="none" w:sz="0" w:space="0" w:color="auto"/>
            <w:bottom w:val="none" w:sz="0" w:space="0" w:color="auto"/>
            <w:right w:val="none" w:sz="0" w:space="0" w:color="auto"/>
          </w:divBdr>
        </w:div>
        <w:div w:id="679888619">
          <w:marLeft w:val="691"/>
          <w:marRight w:val="0"/>
          <w:marTop w:val="0"/>
          <w:marBottom w:val="0"/>
          <w:divBdr>
            <w:top w:val="none" w:sz="0" w:space="0" w:color="auto"/>
            <w:left w:val="none" w:sz="0" w:space="0" w:color="auto"/>
            <w:bottom w:val="none" w:sz="0" w:space="0" w:color="auto"/>
            <w:right w:val="none" w:sz="0" w:space="0" w:color="auto"/>
          </w:divBdr>
        </w:div>
      </w:divsChild>
    </w:div>
    <w:div w:id="856390323">
      <w:bodyDiv w:val="1"/>
      <w:marLeft w:val="0"/>
      <w:marRight w:val="0"/>
      <w:marTop w:val="0"/>
      <w:marBottom w:val="0"/>
      <w:divBdr>
        <w:top w:val="none" w:sz="0" w:space="0" w:color="auto"/>
        <w:left w:val="none" w:sz="0" w:space="0" w:color="auto"/>
        <w:bottom w:val="none" w:sz="0" w:space="0" w:color="auto"/>
        <w:right w:val="none" w:sz="0" w:space="0" w:color="auto"/>
      </w:divBdr>
    </w:div>
    <w:div w:id="856775215">
      <w:bodyDiv w:val="1"/>
      <w:marLeft w:val="0"/>
      <w:marRight w:val="0"/>
      <w:marTop w:val="0"/>
      <w:marBottom w:val="0"/>
      <w:divBdr>
        <w:top w:val="none" w:sz="0" w:space="0" w:color="auto"/>
        <w:left w:val="none" w:sz="0" w:space="0" w:color="auto"/>
        <w:bottom w:val="none" w:sz="0" w:space="0" w:color="auto"/>
        <w:right w:val="none" w:sz="0" w:space="0" w:color="auto"/>
      </w:divBdr>
    </w:div>
    <w:div w:id="861630688">
      <w:bodyDiv w:val="1"/>
      <w:marLeft w:val="0"/>
      <w:marRight w:val="0"/>
      <w:marTop w:val="0"/>
      <w:marBottom w:val="0"/>
      <w:divBdr>
        <w:top w:val="none" w:sz="0" w:space="0" w:color="auto"/>
        <w:left w:val="none" w:sz="0" w:space="0" w:color="auto"/>
        <w:bottom w:val="none" w:sz="0" w:space="0" w:color="auto"/>
        <w:right w:val="none" w:sz="0" w:space="0" w:color="auto"/>
      </w:divBdr>
      <w:divsChild>
        <w:div w:id="1404140178">
          <w:marLeft w:val="691"/>
          <w:marRight w:val="0"/>
          <w:marTop w:val="0"/>
          <w:marBottom w:val="0"/>
          <w:divBdr>
            <w:top w:val="none" w:sz="0" w:space="0" w:color="auto"/>
            <w:left w:val="none" w:sz="0" w:space="0" w:color="auto"/>
            <w:bottom w:val="none" w:sz="0" w:space="0" w:color="auto"/>
            <w:right w:val="none" w:sz="0" w:space="0" w:color="auto"/>
          </w:divBdr>
        </w:div>
        <w:div w:id="907811927">
          <w:marLeft w:val="691"/>
          <w:marRight w:val="0"/>
          <w:marTop w:val="0"/>
          <w:marBottom w:val="0"/>
          <w:divBdr>
            <w:top w:val="none" w:sz="0" w:space="0" w:color="auto"/>
            <w:left w:val="none" w:sz="0" w:space="0" w:color="auto"/>
            <w:bottom w:val="none" w:sz="0" w:space="0" w:color="auto"/>
            <w:right w:val="none" w:sz="0" w:space="0" w:color="auto"/>
          </w:divBdr>
        </w:div>
      </w:divsChild>
    </w:div>
    <w:div w:id="869999708">
      <w:bodyDiv w:val="1"/>
      <w:marLeft w:val="0"/>
      <w:marRight w:val="0"/>
      <w:marTop w:val="0"/>
      <w:marBottom w:val="0"/>
      <w:divBdr>
        <w:top w:val="none" w:sz="0" w:space="0" w:color="auto"/>
        <w:left w:val="none" w:sz="0" w:space="0" w:color="auto"/>
        <w:bottom w:val="none" w:sz="0" w:space="0" w:color="auto"/>
        <w:right w:val="none" w:sz="0" w:space="0" w:color="auto"/>
      </w:divBdr>
      <w:divsChild>
        <w:div w:id="31347243">
          <w:marLeft w:val="691"/>
          <w:marRight w:val="0"/>
          <w:marTop w:val="0"/>
          <w:marBottom w:val="0"/>
          <w:divBdr>
            <w:top w:val="none" w:sz="0" w:space="0" w:color="auto"/>
            <w:left w:val="none" w:sz="0" w:space="0" w:color="auto"/>
            <w:bottom w:val="none" w:sz="0" w:space="0" w:color="auto"/>
            <w:right w:val="none" w:sz="0" w:space="0" w:color="auto"/>
          </w:divBdr>
        </w:div>
        <w:div w:id="536743006">
          <w:marLeft w:val="691"/>
          <w:marRight w:val="0"/>
          <w:marTop w:val="0"/>
          <w:marBottom w:val="0"/>
          <w:divBdr>
            <w:top w:val="none" w:sz="0" w:space="0" w:color="auto"/>
            <w:left w:val="none" w:sz="0" w:space="0" w:color="auto"/>
            <w:bottom w:val="none" w:sz="0" w:space="0" w:color="auto"/>
            <w:right w:val="none" w:sz="0" w:space="0" w:color="auto"/>
          </w:divBdr>
        </w:div>
        <w:div w:id="426922090">
          <w:marLeft w:val="691"/>
          <w:marRight w:val="0"/>
          <w:marTop w:val="0"/>
          <w:marBottom w:val="0"/>
          <w:divBdr>
            <w:top w:val="none" w:sz="0" w:space="0" w:color="auto"/>
            <w:left w:val="none" w:sz="0" w:space="0" w:color="auto"/>
            <w:bottom w:val="none" w:sz="0" w:space="0" w:color="auto"/>
            <w:right w:val="none" w:sz="0" w:space="0" w:color="auto"/>
          </w:divBdr>
        </w:div>
        <w:div w:id="9256772">
          <w:marLeft w:val="691"/>
          <w:marRight w:val="0"/>
          <w:marTop w:val="0"/>
          <w:marBottom w:val="0"/>
          <w:divBdr>
            <w:top w:val="none" w:sz="0" w:space="0" w:color="auto"/>
            <w:left w:val="none" w:sz="0" w:space="0" w:color="auto"/>
            <w:bottom w:val="none" w:sz="0" w:space="0" w:color="auto"/>
            <w:right w:val="none" w:sz="0" w:space="0" w:color="auto"/>
          </w:divBdr>
        </w:div>
      </w:divsChild>
    </w:div>
    <w:div w:id="870611777">
      <w:bodyDiv w:val="1"/>
      <w:marLeft w:val="0"/>
      <w:marRight w:val="0"/>
      <w:marTop w:val="0"/>
      <w:marBottom w:val="0"/>
      <w:divBdr>
        <w:top w:val="none" w:sz="0" w:space="0" w:color="auto"/>
        <w:left w:val="none" w:sz="0" w:space="0" w:color="auto"/>
        <w:bottom w:val="none" w:sz="0" w:space="0" w:color="auto"/>
        <w:right w:val="none" w:sz="0" w:space="0" w:color="auto"/>
      </w:divBdr>
    </w:div>
    <w:div w:id="890847469">
      <w:bodyDiv w:val="1"/>
      <w:marLeft w:val="0"/>
      <w:marRight w:val="0"/>
      <w:marTop w:val="0"/>
      <w:marBottom w:val="0"/>
      <w:divBdr>
        <w:top w:val="none" w:sz="0" w:space="0" w:color="auto"/>
        <w:left w:val="none" w:sz="0" w:space="0" w:color="auto"/>
        <w:bottom w:val="none" w:sz="0" w:space="0" w:color="auto"/>
        <w:right w:val="none" w:sz="0" w:space="0" w:color="auto"/>
      </w:divBdr>
    </w:div>
    <w:div w:id="957832632">
      <w:bodyDiv w:val="1"/>
      <w:marLeft w:val="0"/>
      <w:marRight w:val="0"/>
      <w:marTop w:val="0"/>
      <w:marBottom w:val="0"/>
      <w:divBdr>
        <w:top w:val="none" w:sz="0" w:space="0" w:color="auto"/>
        <w:left w:val="none" w:sz="0" w:space="0" w:color="auto"/>
        <w:bottom w:val="none" w:sz="0" w:space="0" w:color="auto"/>
        <w:right w:val="none" w:sz="0" w:space="0" w:color="auto"/>
      </w:divBdr>
      <w:divsChild>
        <w:div w:id="1453868471">
          <w:marLeft w:val="691"/>
          <w:marRight w:val="0"/>
          <w:marTop w:val="0"/>
          <w:marBottom w:val="0"/>
          <w:divBdr>
            <w:top w:val="none" w:sz="0" w:space="0" w:color="auto"/>
            <w:left w:val="none" w:sz="0" w:space="0" w:color="auto"/>
            <w:bottom w:val="none" w:sz="0" w:space="0" w:color="auto"/>
            <w:right w:val="none" w:sz="0" w:space="0" w:color="auto"/>
          </w:divBdr>
        </w:div>
        <w:div w:id="259879654">
          <w:marLeft w:val="691"/>
          <w:marRight w:val="0"/>
          <w:marTop w:val="0"/>
          <w:marBottom w:val="0"/>
          <w:divBdr>
            <w:top w:val="none" w:sz="0" w:space="0" w:color="auto"/>
            <w:left w:val="none" w:sz="0" w:space="0" w:color="auto"/>
            <w:bottom w:val="none" w:sz="0" w:space="0" w:color="auto"/>
            <w:right w:val="none" w:sz="0" w:space="0" w:color="auto"/>
          </w:divBdr>
        </w:div>
        <w:div w:id="1272667462">
          <w:marLeft w:val="691"/>
          <w:marRight w:val="0"/>
          <w:marTop w:val="0"/>
          <w:marBottom w:val="0"/>
          <w:divBdr>
            <w:top w:val="none" w:sz="0" w:space="0" w:color="auto"/>
            <w:left w:val="none" w:sz="0" w:space="0" w:color="auto"/>
            <w:bottom w:val="none" w:sz="0" w:space="0" w:color="auto"/>
            <w:right w:val="none" w:sz="0" w:space="0" w:color="auto"/>
          </w:divBdr>
        </w:div>
        <w:div w:id="1424297850">
          <w:marLeft w:val="691"/>
          <w:marRight w:val="0"/>
          <w:marTop w:val="0"/>
          <w:marBottom w:val="0"/>
          <w:divBdr>
            <w:top w:val="none" w:sz="0" w:space="0" w:color="auto"/>
            <w:left w:val="none" w:sz="0" w:space="0" w:color="auto"/>
            <w:bottom w:val="none" w:sz="0" w:space="0" w:color="auto"/>
            <w:right w:val="none" w:sz="0" w:space="0" w:color="auto"/>
          </w:divBdr>
        </w:div>
        <w:div w:id="719287739">
          <w:marLeft w:val="691"/>
          <w:marRight w:val="0"/>
          <w:marTop w:val="0"/>
          <w:marBottom w:val="0"/>
          <w:divBdr>
            <w:top w:val="none" w:sz="0" w:space="0" w:color="auto"/>
            <w:left w:val="none" w:sz="0" w:space="0" w:color="auto"/>
            <w:bottom w:val="none" w:sz="0" w:space="0" w:color="auto"/>
            <w:right w:val="none" w:sz="0" w:space="0" w:color="auto"/>
          </w:divBdr>
        </w:div>
      </w:divsChild>
    </w:div>
    <w:div w:id="993336554">
      <w:bodyDiv w:val="1"/>
      <w:marLeft w:val="0"/>
      <w:marRight w:val="0"/>
      <w:marTop w:val="0"/>
      <w:marBottom w:val="0"/>
      <w:divBdr>
        <w:top w:val="none" w:sz="0" w:space="0" w:color="auto"/>
        <w:left w:val="none" w:sz="0" w:space="0" w:color="auto"/>
        <w:bottom w:val="none" w:sz="0" w:space="0" w:color="auto"/>
        <w:right w:val="none" w:sz="0" w:space="0" w:color="auto"/>
      </w:divBdr>
      <w:divsChild>
        <w:div w:id="736249697">
          <w:marLeft w:val="547"/>
          <w:marRight w:val="0"/>
          <w:marTop w:val="115"/>
          <w:marBottom w:val="0"/>
          <w:divBdr>
            <w:top w:val="none" w:sz="0" w:space="0" w:color="auto"/>
            <w:left w:val="none" w:sz="0" w:space="0" w:color="auto"/>
            <w:bottom w:val="none" w:sz="0" w:space="0" w:color="auto"/>
            <w:right w:val="none" w:sz="0" w:space="0" w:color="auto"/>
          </w:divBdr>
        </w:div>
        <w:div w:id="507256318">
          <w:marLeft w:val="547"/>
          <w:marRight w:val="0"/>
          <w:marTop w:val="115"/>
          <w:marBottom w:val="0"/>
          <w:divBdr>
            <w:top w:val="none" w:sz="0" w:space="0" w:color="auto"/>
            <w:left w:val="none" w:sz="0" w:space="0" w:color="auto"/>
            <w:bottom w:val="none" w:sz="0" w:space="0" w:color="auto"/>
            <w:right w:val="none" w:sz="0" w:space="0" w:color="auto"/>
          </w:divBdr>
        </w:div>
        <w:div w:id="88738208">
          <w:marLeft w:val="547"/>
          <w:marRight w:val="0"/>
          <w:marTop w:val="115"/>
          <w:marBottom w:val="0"/>
          <w:divBdr>
            <w:top w:val="none" w:sz="0" w:space="0" w:color="auto"/>
            <w:left w:val="none" w:sz="0" w:space="0" w:color="auto"/>
            <w:bottom w:val="none" w:sz="0" w:space="0" w:color="auto"/>
            <w:right w:val="none" w:sz="0" w:space="0" w:color="auto"/>
          </w:divBdr>
        </w:div>
      </w:divsChild>
    </w:div>
    <w:div w:id="1006788756">
      <w:bodyDiv w:val="1"/>
      <w:marLeft w:val="0"/>
      <w:marRight w:val="0"/>
      <w:marTop w:val="0"/>
      <w:marBottom w:val="0"/>
      <w:divBdr>
        <w:top w:val="none" w:sz="0" w:space="0" w:color="auto"/>
        <w:left w:val="none" w:sz="0" w:space="0" w:color="auto"/>
        <w:bottom w:val="none" w:sz="0" w:space="0" w:color="auto"/>
        <w:right w:val="none" w:sz="0" w:space="0" w:color="auto"/>
      </w:divBdr>
      <w:divsChild>
        <w:div w:id="1531844885">
          <w:marLeft w:val="0"/>
          <w:marRight w:val="0"/>
          <w:marTop w:val="0"/>
          <w:marBottom w:val="180"/>
          <w:divBdr>
            <w:top w:val="none" w:sz="0" w:space="0" w:color="auto"/>
            <w:left w:val="none" w:sz="0" w:space="0" w:color="auto"/>
            <w:bottom w:val="none" w:sz="0" w:space="0" w:color="auto"/>
            <w:right w:val="none" w:sz="0" w:space="0" w:color="auto"/>
          </w:divBdr>
        </w:div>
      </w:divsChild>
    </w:div>
    <w:div w:id="1028986761">
      <w:bodyDiv w:val="1"/>
      <w:marLeft w:val="0"/>
      <w:marRight w:val="0"/>
      <w:marTop w:val="0"/>
      <w:marBottom w:val="0"/>
      <w:divBdr>
        <w:top w:val="none" w:sz="0" w:space="0" w:color="auto"/>
        <w:left w:val="none" w:sz="0" w:space="0" w:color="auto"/>
        <w:bottom w:val="none" w:sz="0" w:space="0" w:color="auto"/>
        <w:right w:val="none" w:sz="0" w:space="0" w:color="auto"/>
      </w:divBdr>
    </w:div>
    <w:div w:id="1036855279">
      <w:bodyDiv w:val="1"/>
      <w:marLeft w:val="0"/>
      <w:marRight w:val="0"/>
      <w:marTop w:val="0"/>
      <w:marBottom w:val="0"/>
      <w:divBdr>
        <w:top w:val="none" w:sz="0" w:space="0" w:color="auto"/>
        <w:left w:val="none" w:sz="0" w:space="0" w:color="auto"/>
        <w:bottom w:val="none" w:sz="0" w:space="0" w:color="auto"/>
        <w:right w:val="none" w:sz="0" w:space="0" w:color="auto"/>
      </w:divBdr>
      <w:divsChild>
        <w:div w:id="1796287459">
          <w:marLeft w:val="360"/>
          <w:marRight w:val="0"/>
          <w:marTop w:val="0"/>
          <w:marBottom w:val="0"/>
          <w:divBdr>
            <w:top w:val="none" w:sz="0" w:space="0" w:color="auto"/>
            <w:left w:val="none" w:sz="0" w:space="0" w:color="auto"/>
            <w:bottom w:val="none" w:sz="0" w:space="0" w:color="auto"/>
            <w:right w:val="none" w:sz="0" w:space="0" w:color="auto"/>
          </w:divBdr>
        </w:div>
        <w:div w:id="675766387">
          <w:marLeft w:val="360"/>
          <w:marRight w:val="0"/>
          <w:marTop w:val="0"/>
          <w:marBottom w:val="0"/>
          <w:divBdr>
            <w:top w:val="none" w:sz="0" w:space="0" w:color="auto"/>
            <w:left w:val="none" w:sz="0" w:space="0" w:color="auto"/>
            <w:bottom w:val="none" w:sz="0" w:space="0" w:color="auto"/>
            <w:right w:val="none" w:sz="0" w:space="0" w:color="auto"/>
          </w:divBdr>
        </w:div>
        <w:div w:id="953439432">
          <w:marLeft w:val="360"/>
          <w:marRight w:val="0"/>
          <w:marTop w:val="0"/>
          <w:marBottom w:val="0"/>
          <w:divBdr>
            <w:top w:val="none" w:sz="0" w:space="0" w:color="auto"/>
            <w:left w:val="none" w:sz="0" w:space="0" w:color="auto"/>
            <w:bottom w:val="none" w:sz="0" w:space="0" w:color="auto"/>
            <w:right w:val="none" w:sz="0" w:space="0" w:color="auto"/>
          </w:divBdr>
        </w:div>
        <w:div w:id="308485864">
          <w:marLeft w:val="360"/>
          <w:marRight w:val="0"/>
          <w:marTop w:val="0"/>
          <w:marBottom w:val="0"/>
          <w:divBdr>
            <w:top w:val="none" w:sz="0" w:space="0" w:color="auto"/>
            <w:left w:val="none" w:sz="0" w:space="0" w:color="auto"/>
            <w:bottom w:val="none" w:sz="0" w:space="0" w:color="auto"/>
            <w:right w:val="none" w:sz="0" w:space="0" w:color="auto"/>
          </w:divBdr>
        </w:div>
      </w:divsChild>
    </w:div>
    <w:div w:id="1059474125">
      <w:bodyDiv w:val="1"/>
      <w:marLeft w:val="0"/>
      <w:marRight w:val="0"/>
      <w:marTop w:val="0"/>
      <w:marBottom w:val="0"/>
      <w:divBdr>
        <w:top w:val="none" w:sz="0" w:space="0" w:color="auto"/>
        <w:left w:val="none" w:sz="0" w:space="0" w:color="auto"/>
        <w:bottom w:val="none" w:sz="0" w:space="0" w:color="auto"/>
        <w:right w:val="none" w:sz="0" w:space="0" w:color="auto"/>
      </w:divBdr>
    </w:div>
    <w:div w:id="1072966137">
      <w:bodyDiv w:val="1"/>
      <w:marLeft w:val="0"/>
      <w:marRight w:val="0"/>
      <w:marTop w:val="0"/>
      <w:marBottom w:val="0"/>
      <w:divBdr>
        <w:top w:val="none" w:sz="0" w:space="0" w:color="auto"/>
        <w:left w:val="none" w:sz="0" w:space="0" w:color="auto"/>
        <w:bottom w:val="none" w:sz="0" w:space="0" w:color="auto"/>
        <w:right w:val="none" w:sz="0" w:space="0" w:color="auto"/>
      </w:divBdr>
      <w:divsChild>
        <w:div w:id="660696914">
          <w:marLeft w:val="0"/>
          <w:marRight w:val="0"/>
          <w:marTop w:val="0"/>
          <w:marBottom w:val="0"/>
          <w:divBdr>
            <w:top w:val="none" w:sz="0" w:space="0" w:color="auto"/>
            <w:left w:val="none" w:sz="0" w:space="0" w:color="auto"/>
            <w:bottom w:val="none" w:sz="0" w:space="0" w:color="auto"/>
            <w:right w:val="none" w:sz="0" w:space="0" w:color="auto"/>
          </w:divBdr>
        </w:div>
      </w:divsChild>
    </w:div>
    <w:div w:id="1073088017">
      <w:bodyDiv w:val="1"/>
      <w:marLeft w:val="0"/>
      <w:marRight w:val="0"/>
      <w:marTop w:val="0"/>
      <w:marBottom w:val="0"/>
      <w:divBdr>
        <w:top w:val="none" w:sz="0" w:space="0" w:color="auto"/>
        <w:left w:val="none" w:sz="0" w:space="0" w:color="auto"/>
        <w:bottom w:val="none" w:sz="0" w:space="0" w:color="auto"/>
        <w:right w:val="none" w:sz="0" w:space="0" w:color="auto"/>
      </w:divBdr>
      <w:divsChild>
        <w:div w:id="1673222615">
          <w:marLeft w:val="0"/>
          <w:marRight w:val="0"/>
          <w:marTop w:val="0"/>
          <w:marBottom w:val="225"/>
          <w:divBdr>
            <w:top w:val="none" w:sz="0" w:space="0" w:color="auto"/>
            <w:left w:val="none" w:sz="0" w:space="0" w:color="auto"/>
            <w:bottom w:val="none" w:sz="0" w:space="0" w:color="auto"/>
            <w:right w:val="none" w:sz="0" w:space="0" w:color="auto"/>
          </w:divBdr>
        </w:div>
      </w:divsChild>
    </w:div>
    <w:div w:id="1079327221">
      <w:bodyDiv w:val="1"/>
      <w:marLeft w:val="0"/>
      <w:marRight w:val="0"/>
      <w:marTop w:val="0"/>
      <w:marBottom w:val="0"/>
      <w:divBdr>
        <w:top w:val="none" w:sz="0" w:space="0" w:color="auto"/>
        <w:left w:val="none" w:sz="0" w:space="0" w:color="auto"/>
        <w:bottom w:val="none" w:sz="0" w:space="0" w:color="auto"/>
        <w:right w:val="none" w:sz="0" w:space="0" w:color="auto"/>
      </w:divBdr>
    </w:div>
    <w:div w:id="1095859073">
      <w:bodyDiv w:val="1"/>
      <w:marLeft w:val="0"/>
      <w:marRight w:val="0"/>
      <w:marTop w:val="0"/>
      <w:marBottom w:val="0"/>
      <w:divBdr>
        <w:top w:val="none" w:sz="0" w:space="0" w:color="auto"/>
        <w:left w:val="none" w:sz="0" w:space="0" w:color="auto"/>
        <w:bottom w:val="none" w:sz="0" w:space="0" w:color="auto"/>
        <w:right w:val="none" w:sz="0" w:space="0" w:color="auto"/>
      </w:divBdr>
    </w:div>
    <w:div w:id="1132285547">
      <w:bodyDiv w:val="1"/>
      <w:marLeft w:val="0"/>
      <w:marRight w:val="0"/>
      <w:marTop w:val="0"/>
      <w:marBottom w:val="0"/>
      <w:divBdr>
        <w:top w:val="none" w:sz="0" w:space="0" w:color="auto"/>
        <w:left w:val="none" w:sz="0" w:space="0" w:color="auto"/>
        <w:bottom w:val="none" w:sz="0" w:space="0" w:color="auto"/>
        <w:right w:val="none" w:sz="0" w:space="0" w:color="auto"/>
      </w:divBdr>
      <w:divsChild>
        <w:div w:id="646590689">
          <w:marLeft w:val="0"/>
          <w:marRight w:val="0"/>
          <w:marTop w:val="0"/>
          <w:marBottom w:val="0"/>
          <w:divBdr>
            <w:top w:val="none" w:sz="0" w:space="0" w:color="auto"/>
            <w:left w:val="none" w:sz="0" w:space="0" w:color="auto"/>
            <w:bottom w:val="none" w:sz="0" w:space="0" w:color="auto"/>
            <w:right w:val="none" w:sz="0" w:space="0" w:color="auto"/>
          </w:divBdr>
          <w:divsChild>
            <w:div w:id="1046566475">
              <w:marLeft w:val="0"/>
              <w:marRight w:val="0"/>
              <w:marTop w:val="0"/>
              <w:marBottom w:val="0"/>
              <w:divBdr>
                <w:top w:val="none" w:sz="0" w:space="0" w:color="auto"/>
                <w:left w:val="none" w:sz="0" w:space="0" w:color="auto"/>
                <w:bottom w:val="none" w:sz="0" w:space="0" w:color="auto"/>
                <w:right w:val="none" w:sz="0" w:space="0" w:color="auto"/>
              </w:divBdr>
              <w:divsChild>
                <w:div w:id="2108771728">
                  <w:marLeft w:val="0"/>
                  <w:marRight w:val="0"/>
                  <w:marTop w:val="0"/>
                  <w:marBottom w:val="0"/>
                  <w:divBdr>
                    <w:top w:val="none" w:sz="0" w:space="0" w:color="auto"/>
                    <w:left w:val="none" w:sz="0" w:space="0" w:color="auto"/>
                    <w:bottom w:val="none" w:sz="0" w:space="0" w:color="auto"/>
                    <w:right w:val="none" w:sz="0" w:space="0" w:color="auto"/>
                  </w:divBdr>
                  <w:divsChild>
                    <w:div w:id="133066271">
                      <w:marLeft w:val="0"/>
                      <w:marRight w:val="0"/>
                      <w:marTop w:val="0"/>
                      <w:marBottom w:val="0"/>
                      <w:divBdr>
                        <w:top w:val="none" w:sz="0" w:space="0" w:color="auto"/>
                        <w:left w:val="none" w:sz="0" w:space="0" w:color="auto"/>
                        <w:bottom w:val="none" w:sz="0" w:space="0" w:color="auto"/>
                        <w:right w:val="none" w:sz="0" w:space="0" w:color="auto"/>
                      </w:divBdr>
                    </w:div>
                    <w:div w:id="516963155">
                      <w:marLeft w:val="0"/>
                      <w:marRight w:val="0"/>
                      <w:marTop w:val="0"/>
                      <w:marBottom w:val="0"/>
                      <w:divBdr>
                        <w:top w:val="none" w:sz="0" w:space="0" w:color="auto"/>
                        <w:left w:val="none" w:sz="0" w:space="0" w:color="auto"/>
                        <w:bottom w:val="none" w:sz="0" w:space="0" w:color="auto"/>
                        <w:right w:val="none" w:sz="0" w:space="0" w:color="auto"/>
                      </w:divBdr>
                    </w:div>
                    <w:div w:id="548690109">
                      <w:marLeft w:val="0"/>
                      <w:marRight w:val="0"/>
                      <w:marTop w:val="0"/>
                      <w:marBottom w:val="0"/>
                      <w:divBdr>
                        <w:top w:val="none" w:sz="0" w:space="0" w:color="auto"/>
                        <w:left w:val="none" w:sz="0" w:space="0" w:color="auto"/>
                        <w:bottom w:val="none" w:sz="0" w:space="0" w:color="auto"/>
                        <w:right w:val="none" w:sz="0" w:space="0" w:color="auto"/>
                      </w:divBdr>
                    </w:div>
                    <w:div w:id="609626439">
                      <w:marLeft w:val="0"/>
                      <w:marRight w:val="0"/>
                      <w:marTop w:val="0"/>
                      <w:marBottom w:val="0"/>
                      <w:divBdr>
                        <w:top w:val="none" w:sz="0" w:space="0" w:color="auto"/>
                        <w:left w:val="none" w:sz="0" w:space="0" w:color="auto"/>
                        <w:bottom w:val="none" w:sz="0" w:space="0" w:color="auto"/>
                        <w:right w:val="none" w:sz="0" w:space="0" w:color="auto"/>
                      </w:divBdr>
                    </w:div>
                    <w:div w:id="710032830">
                      <w:marLeft w:val="0"/>
                      <w:marRight w:val="0"/>
                      <w:marTop w:val="0"/>
                      <w:marBottom w:val="0"/>
                      <w:divBdr>
                        <w:top w:val="none" w:sz="0" w:space="0" w:color="auto"/>
                        <w:left w:val="none" w:sz="0" w:space="0" w:color="auto"/>
                        <w:bottom w:val="none" w:sz="0" w:space="0" w:color="auto"/>
                        <w:right w:val="none" w:sz="0" w:space="0" w:color="auto"/>
                      </w:divBdr>
                    </w:div>
                    <w:div w:id="731080799">
                      <w:marLeft w:val="0"/>
                      <w:marRight w:val="0"/>
                      <w:marTop w:val="0"/>
                      <w:marBottom w:val="0"/>
                      <w:divBdr>
                        <w:top w:val="none" w:sz="0" w:space="0" w:color="auto"/>
                        <w:left w:val="none" w:sz="0" w:space="0" w:color="auto"/>
                        <w:bottom w:val="none" w:sz="0" w:space="0" w:color="auto"/>
                        <w:right w:val="none" w:sz="0" w:space="0" w:color="auto"/>
                      </w:divBdr>
                    </w:div>
                    <w:div w:id="818107497">
                      <w:marLeft w:val="0"/>
                      <w:marRight w:val="0"/>
                      <w:marTop w:val="0"/>
                      <w:marBottom w:val="0"/>
                      <w:divBdr>
                        <w:top w:val="none" w:sz="0" w:space="0" w:color="auto"/>
                        <w:left w:val="none" w:sz="0" w:space="0" w:color="auto"/>
                        <w:bottom w:val="none" w:sz="0" w:space="0" w:color="auto"/>
                        <w:right w:val="none" w:sz="0" w:space="0" w:color="auto"/>
                      </w:divBdr>
                    </w:div>
                    <w:div w:id="878394721">
                      <w:marLeft w:val="0"/>
                      <w:marRight w:val="0"/>
                      <w:marTop w:val="0"/>
                      <w:marBottom w:val="0"/>
                      <w:divBdr>
                        <w:top w:val="none" w:sz="0" w:space="0" w:color="auto"/>
                        <w:left w:val="none" w:sz="0" w:space="0" w:color="auto"/>
                        <w:bottom w:val="none" w:sz="0" w:space="0" w:color="auto"/>
                        <w:right w:val="none" w:sz="0" w:space="0" w:color="auto"/>
                      </w:divBdr>
                    </w:div>
                    <w:div w:id="896866994">
                      <w:marLeft w:val="0"/>
                      <w:marRight w:val="0"/>
                      <w:marTop w:val="0"/>
                      <w:marBottom w:val="0"/>
                      <w:divBdr>
                        <w:top w:val="none" w:sz="0" w:space="0" w:color="auto"/>
                        <w:left w:val="none" w:sz="0" w:space="0" w:color="auto"/>
                        <w:bottom w:val="none" w:sz="0" w:space="0" w:color="auto"/>
                        <w:right w:val="none" w:sz="0" w:space="0" w:color="auto"/>
                      </w:divBdr>
                    </w:div>
                    <w:div w:id="908926450">
                      <w:marLeft w:val="0"/>
                      <w:marRight w:val="0"/>
                      <w:marTop w:val="0"/>
                      <w:marBottom w:val="0"/>
                      <w:divBdr>
                        <w:top w:val="none" w:sz="0" w:space="0" w:color="auto"/>
                        <w:left w:val="none" w:sz="0" w:space="0" w:color="auto"/>
                        <w:bottom w:val="none" w:sz="0" w:space="0" w:color="auto"/>
                        <w:right w:val="none" w:sz="0" w:space="0" w:color="auto"/>
                      </w:divBdr>
                    </w:div>
                    <w:div w:id="996882403">
                      <w:marLeft w:val="0"/>
                      <w:marRight w:val="0"/>
                      <w:marTop w:val="0"/>
                      <w:marBottom w:val="0"/>
                      <w:divBdr>
                        <w:top w:val="none" w:sz="0" w:space="0" w:color="auto"/>
                        <w:left w:val="none" w:sz="0" w:space="0" w:color="auto"/>
                        <w:bottom w:val="none" w:sz="0" w:space="0" w:color="auto"/>
                        <w:right w:val="none" w:sz="0" w:space="0" w:color="auto"/>
                      </w:divBdr>
                    </w:div>
                    <w:div w:id="1223828174">
                      <w:marLeft w:val="0"/>
                      <w:marRight w:val="0"/>
                      <w:marTop w:val="0"/>
                      <w:marBottom w:val="0"/>
                      <w:divBdr>
                        <w:top w:val="none" w:sz="0" w:space="0" w:color="auto"/>
                        <w:left w:val="none" w:sz="0" w:space="0" w:color="auto"/>
                        <w:bottom w:val="none" w:sz="0" w:space="0" w:color="auto"/>
                        <w:right w:val="none" w:sz="0" w:space="0" w:color="auto"/>
                      </w:divBdr>
                    </w:div>
                    <w:div w:id="1312178967">
                      <w:marLeft w:val="0"/>
                      <w:marRight w:val="0"/>
                      <w:marTop w:val="0"/>
                      <w:marBottom w:val="0"/>
                      <w:divBdr>
                        <w:top w:val="none" w:sz="0" w:space="0" w:color="auto"/>
                        <w:left w:val="none" w:sz="0" w:space="0" w:color="auto"/>
                        <w:bottom w:val="none" w:sz="0" w:space="0" w:color="auto"/>
                        <w:right w:val="none" w:sz="0" w:space="0" w:color="auto"/>
                      </w:divBdr>
                    </w:div>
                    <w:div w:id="1376542843">
                      <w:marLeft w:val="0"/>
                      <w:marRight w:val="0"/>
                      <w:marTop w:val="0"/>
                      <w:marBottom w:val="0"/>
                      <w:divBdr>
                        <w:top w:val="none" w:sz="0" w:space="0" w:color="auto"/>
                        <w:left w:val="none" w:sz="0" w:space="0" w:color="auto"/>
                        <w:bottom w:val="none" w:sz="0" w:space="0" w:color="auto"/>
                        <w:right w:val="none" w:sz="0" w:space="0" w:color="auto"/>
                      </w:divBdr>
                    </w:div>
                    <w:div w:id="1466435263">
                      <w:marLeft w:val="0"/>
                      <w:marRight w:val="0"/>
                      <w:marTop w:val="0"/>
                      <w:marBottom w:val="0"/>
                      <w:divBdr>
                        <w:top w:val="none" w:sz="0" w:space="0" w:color="auto"/>
                        <w:left w:val="none" w:sz="0" w:space="0" w:color="auto"/>
                        <w:bottom w:val="none" w:sz="0" w:space="0" w:color="auto"/>
                        <w:right w:val="none" w:sz="0" w:space="0" w:color="auto"/>
                      </w:divBdr>
                    </w:div>
                    <w:div w:id="1504855501">
                      <w:marLeft w:val="0"/>
                      <w:marRight w:val="0"/>
                      <w:marTop w:val="0"/>
                      <w:marBottom w:val="0"/>
                      <w:divBdr>
                        <w:top w:val="none" w:sz="0" w:space="0" w:color="auto"/>
                        <w:left w:val="none" w:sz="0" w:space="0" w:color="auto"/>
                        <w:bottom w:val="none" w:sz="0" w:space="0" w:color="auto"/>
                        <w:right w:val="none" w:sz="0" w:space="0" w:color="auto"/>
                      </w:divBdr>
                    </w:div>
                    <w:div w:id="1569001825">
                      <w:marLeft w:val="0"/>
                      <w:marRight w:val="0"/>
                      <w:marTop w:val="0"/>
                      <w:marBottom w:val="0"/>
                      <w:divBdr>
                        <w:top w:val="none" w:sz="0" w:space="0" w:color="auto"/>
                        <w:left w:val="none" w:sz="0" w:space="0" w:color="auto"/>
                        <w:bottom w:val="none" w:sz="0" w:space="0" w:color="auto"/>
                        <w:right w:val="none" w:sz="0" w:space="0" w:color="auto"/>
                      </w:divBdr>
                    </w:div>
                    <w:div w:id="1711177144">
                      <w:marLeft w:val="0"/>
                      <w:marRight w:val="0"/>
                      <w:marTop w:val="0"/>
                      <w:marBottom w:val="0"/>
                      <w:divBdr>
                        <w:top w:val="none" w:sz="0" w:space="0" w:color="auto"/>
                        <w:left w:val="none" w:sz="0" w:space="0" w:color="auto"/>
                        <w:bottom w:val="none" w:sz="0" w:space="0" w:color="auto"/>
                        <w:right w:val="none" w:sz="0" w:space="0" w:color="auto"/>
                      </w:divBdr>
                    </w:div>
                    <w:div w:id="1851673016">
                      <w:marLeft w:val="0"/>
                      <w:marRight w:val="0"/>
                      <w:marTop w:val="0"/>
                      <w:marBottom w:val="0"/>
                      <w:divBdr>
                        <w:top w:val="none" w:sz="0" w:space="0" w:color="auto"/>
                        <w:left w:val="none" w:sz="0" w:space="0" w:color="auto"/>
                        <w:bottom w:val="none" w:sz="0" w:space="0" w:color="auto"/>
                        <w:right w:val="none" w:sz="0" w:space="0" w:color="auto"/>
                      </w:divBdr>
                    </w:div>
                    <w:div w:id="1870795907">
                      <w:marLeft w:val="0"/>
                      <w:marRight w:val="0"/>
                      <w:marTop w:val="0"/>
                      <w:marBottom w:val="0"/>
                      <w:divBdr>
                        <w:top w:val="none" w:sz="0" w:space="0" w:color="auto"/>
                        <w:left w:val="none" w:sz="0" w:space="0" w:color="auto"/>
                        <w:bottom w:val="none" w:sz="0" w:space="0" w:color="auto"/>
                        <w:right w:val="none" w:sz="0" w:space="0" w:color="auto"/>
                      </w:divBdr>
                    </w:div>
                    <w:div w:id="1877309222">
                      <w:marLeft w:val="0"/>
                      <w:marRight w:val="0"/>
                      <w:marTop w:val="0"/>
                      <w:marBottom w:val="0"/>
                      <w:divBdr>
                        <w:top w:val="none" w:sz="0" w:space="0" w:color="auto"/>
                        <w:left w:val="none" w:sz="0" w:space="0" w:color="auto"/>
                        <w:bottom w:val="none" w:sz="0" w:space="0" w:color="auto"/>
                        <w:right w:val="none" w:sz="0" w:space="0" w:color="auto"/>
                      </w:divBdr>
                    </w:div>
                    <w:div w:id="1952128706">
                      <w:marLeft w:val="0"/>
                      <w:marRight w:val="0"/>
                      <w:marTop w:val="0"/>
                      <w:marBottom w:val="0"/>
                      <w:divBdr>
                        <w:top w:val="none" w:sz="0" w:space="0" w:color="auto"/>
                        <w:left w:val="none" w:sz="0" w:space="0" w:color="auto"/>
                        <w:bottom w:val="none" w:sz="0" w:space="0" w:color="auto"/>
                        <w:right w:val="none" w:sz="0" w:space="0" w:color="auto"/>
                      </w:divBdr>
                    </w:div>
                    <w:div w:id="2028677000">
                      <w:marLeft w:val="0"/>
                      <w:marRight w:val="0"/>
                      <w:marTop w:val="0"/>
                      <w:marBottom w:val="0"/>
                      <w:divBdr>
                        <w:top w:val="none" w:sz="0" w:space="0" w:color="auto"/>
                        <w:left w:val="none" w:sz="0" w:space="0" w:color="auto"/>
                        <w:bottom w:val="none" w:sz="0" w:space="0" w:color="auto"/>
                        <w:right w:val="none" w:sz="0" w:space="0" w:color="auto"/>
                      </w:divBdr>
                    </w:div>
                    <w:div w:id="205052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800096">
      <w:bodyDiv w:val="1"/>
      <w:marLeft w:val="0"/>
      <w:marRight w:val="0"/>
      <w:marTop w:val="0"/>
      <w:marBottom w:val="0"/>
      <w:divBdr>
        <w:top w:val="none" w:sz="0" w:space="0" w:color="auto"/>
        <w:left w:val="none" w:sz="0" w:space="0" w:color="auto"/>
        <w:bottom w:val="none" w:sz="0" w:space="0" w:color="auto"/>
        <w:right w:val="none" w:sz="0" w:space="0" w:color="auto"/>
      </w:divBdr>
      <w:divsChild>
        <w:div w:id="764545286">
          <w:marLeft w:val="0"/>
          <w:marRight w:val="0"/>
          <w:marTop w:val="0"/>
          <w:marBottom w:val="180"/>
          <w:divBdr>
            <w:top w:val="none" w:sz="0" w:space="0" w:color="auto"/>
            <w:left w:val="none" w:sz="0" w:space="0" w:color="auto"/>
            <w:bottom w:val="none" w:sz="0" w:space="0" w:color="auto"/>
            <w:right w:val="none" w:sz="0" w:space="0" w:color="auto"/>
          </w:divBdr>
        </w:div>
      </w:divsChild>
    </w:div>
    <w:div w:id="1176462698">
      <w:bodyDiv w:val="1"/>
      <w:marLeft w:val="0"/>
      <w:marRight w:val="0"/>
      <w:marTop w:val="0"/>
      <w:marBottom w:val="0"/>
      <w:divBdr>
        <w:top w:val="none" w:sz="0" w:space="0" w:color="auto"/>
        <w:left w:val="none" w:sz="0" w:space="0" w:color="auto"/>
        <w:bottom w:val="none" w:sz="0" w:space="0" w:color="auto"/>
        <w:right w:val="none" w:sz="0" w:space="0" w:color="auto"/>
      </w:divBdr>
    </w:div>
    <w:div w:id="1206680577">
      <w:bodyDiv w:val="1"/>
      <w:marLeft w:val="0"/>
      <w:marRight w:val="0"/>
      <w:marTop w:val="0"/>
      <w:marBottom w:val="0"/>
      <w:divBdr>
        <w:top w:val="none" w:sz="0" w:space="0" w:color="auto"/>
        <w:left w:val="none" w:sz="0" w:space="0" w:color="auto"/>
        <w:bottom w:val="none" w:sz="0" w:space="0" w:color="auto"/>
        <w:right w:val="none" w:sz="0" w:space="0" w:color="auto"/>
      </w:divBdr>
    </w:div>
    <w:div w:id="1226261910">
      <w:bodyDiv w:val="1"/>
      <w:marLeft w:val="0"/>
      <w:marRight w:val="0"/>
      <w:marTop w:val="0"/>
      <w:marBottom w:val="0"/>
      <w:divBdr>
        <w:top w:val="none" w:sz="0" w:space="0" w:color="auto"/>
        <w:left w:val="none" w:sz="0" w:space="0" w:color="auto"/>
        <w:bottom w:val="none" w:sz="0" w:space="0" w:color="auto"/>
        <w:right w:val="none" w:sz="0" w:space="0" w:color="auto"/>
      </w:divBdr>
      <w:divsChild>
        <w:div w:id="267199051">
          <w:marLeft w:val="0"/>
          <w:marRight w:val="0"/>
          <w:marTop w:val="0"/>
          <w:marBottom w:val="0"/>
          <w:divBdr>
            <w:top w:val="none" w:sz="0" w:space="0" w:color="auto"/>
            <w:left w:val="none" w:sz="0" w:space="0" w:color="auto"/>
            <w:bottom w:val="none" w:sz="0" w:space="0" w:color="auto"/>
            <w:right w:val="none" w:sz="0" w:space="0" w:color="auto"/>
          </w:divBdr>
        </w:div>
        <w:div w:id="449209452">
          <w:marLeft w:val="0"/>
          <w:marRight w:val="0"/>
          <w:marTop w:val="0"/>
          <w:marBottom w:val="0"/>
          <w:divBdr>
            <w:top w:val="none" w:sz="0" w:space="0" w:color="auto"/>
            <w:left w:val="none" w:sz="0" w:space="0" w:color="auto"/>
            <w:bottom w:val="none" w:sz="0" w:space="0" w:color="auto"/>
            <w:right w:val="none" w:sz="0" w:space="0" w:color="auto"/>
          </w:divBdr>
        </w:div>
        <w:div w:id="939147891">
          <w:marLeft w:val="0"/>
          <w:marRight w:val="0"/>
          <w:marTop w:val="0"/>
          <w:marBottom w:val="0"/>
          <w:divBdr>
            <w:top w:val="none" w:sz="0" w:space="0" w:color="auto"/>
            <w:left w:val="none" w:sz="0" w:space="0" w:color="auto"/>
            <w:bottom w:val="none" w:sz="0" w:space="0" w:color="auto"/>
            <w:right w:val="none" w:sz="0" w:space="0" w:color="auto"/>
          </w:divBdr>
          <w:divsChild>
            <w:div w:id="1895653551">
              <w:marLeft w:val="0"/>
              <w:marRight w:val="0"/>
              <w:marTop w:val="0"/>
              <w:marBottom w:val="0"/>
              <w:divBdr>
                <w:top w:val="none" w:sz="0" w:space="0" w:color="auto"/>
                <w:left w:val="none" w:sz="0" w:space="0" w:color="auto"/>
                <w:bottom w:val="none" w:sz="0" w:space="0" w:color="auto"/>
                <w:right w:val="none" w:sz="0" w:space="0" w:color="auto"/>
              </w:divBdr>
            </w:div>
          </w:divsChild>
        </w:div>
        <w:div w:id="1531186411">
          <w:marLeft w:val="0"/>
          <w:marRight w:val="0"/>
          <w:marTop w:val="0"/>
          <w:marBottom w:val="0"/>
          <w:divBdr>
            <w:top w:val="none" w:sz="0" w:space="0" w:color="auto"/>
            <w:left w:val="none" w:sz="0" w:space="0" w:color="auto"/>
            <w:bottom w:val="none" w:sz="0" w:space="0" w:color="auto"/>
            <w:right w:val="none" w:sz="0" w:space="0" w:color="auto"/>
          </w:divBdr>
          <w:divsChild>
            <w:div w:id="481196803">
              <w:marLeft w:val="0"/>
              <w:marRight w:val="0"/>
              <w:marTop w:val="0"/>
              <w:marBottom w:val="0"/>
              <w:divBdr>
                <w:top w:val="none" w:sz="0" w:space="0" w:color="auto"/>
                <w:left w:val="none" w:sz="0" w:space="0" w:color="auto"/>
                <w:bottom w:val="none" w:sz="0" w:space="0" w:color="auto"/>
                <w:right w:val="none" w:sz="0" w:space="0" w:color="auto"/>
              </w:divBdr>
            </w:div>
          </w:divsChild>
        </w:div>
        <w:div w:id="1790588565">
          <w:marLeft w:val="0"/>
          <w:marRight w:val="0"/>
          <w:marTop w:val="0"/>
          <w:marBottom w:val="0"/>
          <w:divBdr>
            <w:top w:val="none" w:sz="0" w:space="0" w:color="auto"/>
            <w:left w:val="none" w:sz="0" w:space="0" w:color="auto"/>
            <w:bottom w:val="none" w:sz="0" w:space="0" w:color="auto"/>
            <w:right w:val="none" w:sz="0" w:space="0" w:color="auto"/>
          </w:divBdr>
        </w:div>
      </w:divsChild>
    </w:div>
    <w:div w:id="1231186009">
      <w:bodyDiv w:val="1"/>
      <w:marLeft w:val="0"/>
      <w:marRight w:val="0"/>
      <w:marTop w:val="0"/>
      <w:marBottom w:val="0"/>
      <w:divBdr>
        <w:top w:val="none" w:sz="0" w:space="0" w:color="auto"/>
        <w:left w:val="none" w:sz="0" w:space="0" w:color="auto"/>
        <w:bottom w:val="none" w:sz="0" w:space="0" w:color="auto"/>
        <w:right w:val="none" w:sz="0" w:space="0" w:color="auto"/>
      </w:divBdr>
    </w:div>
    <w:div w:id="1274945296">
      <w:bodyDiv w:val="1"/>
      <w:marLeft w:val="0"/>
      <w:marRight w:val="0"/>
      <w:marTop w:val="0"/>
      <w:marBottom w:val="0"/>
      <w:divBdr>
        <w:top w:val="none" w:sz="0" w:space="0" w:color="auto"/>
        <w:left w:val="none" w:sz="0" w:space="0" w:color="auto"/>
        <w:bottom w:val="none" w:sz="0" w:space="0" w:color="auto"/>
        <w:right w:val="none" w:sz="0" w:space="0" w:color="auto"/>
      </w:divBdr>
      <w:divsChild>
        <w:div w:id="1089616095">
          <w:marLeft w:val="0"/>
          <w:marRight w:val="0"/>
          <w:marTop w:val="0"/>
          <w:marBottom w:val="0"/>
          <w:divBdr>
            <w:top w:val="none" w:sz="0" w:space="0" w:color="auto"/>
            <w:left w:val="none" w:sz="0" w:space="0" w:color="auto"/>
            <w:bottom w:val="none" w:sz="0" w:space="0" w:color="auto"/>
            <w:right w:val="none" w:sz="0" w:space="0" w:color="auto"/>
          </w:divBdr>
        </w:div>
      </w:divsChild>
    </w:div>
    <w:div w:id="1341812688">
      <w:bodyDiv w:val="1"/>
      <w:marLeft w:val="0"/>
      <w:marRight w:val="0"/>
      <w:marTop w:val="0"/>
      <w:marBottom w:val="0"/>
      <w:divBdr>
        <w:top w:val="none" w:sz="0" w:space="0" w:color="auto"/>
        <w:left w:val="none" w:sz="0" w:space="0" w:color="auto"/>
        <w:bottom w:val="none" w:sz="0" w:space="0" w:color="auto"/>
        <w:right w:val="none" w:sz="0" w:space="0" w:color="auto"/>
      </w:divBdr>
      <w:divsChild>
        <w:div w:id="318197348">
          <w:marLeft w:val="360"/>
          <w:marRight w:val="0"/>
          <w:marTop w:val="0"/>
          <w:marBottom w:val="0"/>
          <w:divBdr>
            <w:top w:val="none" w:sz="0" w:space="0" w:color="auto"/>
            <w:left w:val="none" w:sz="0" w:space="0" w:color="auto"/>
            <w:bottom w:val="none" w:sz="0" w:space="0" w:color="auto"/>
            <w:right w:val="none" w:sz="0" w:space="0" w:color="auto"/>
          </w:divBdr>
        </w:div>
        <w:div w:id="1802114028">
          <w:marLeft w:val="360"/>
          <w:marRight w:val="0"/>
          <w:marTop w:val="0"/>
          <w:marBottom w:val="0"/>
          <w:divBdr>
            <w:top w:val="none" w:sz="0" w:space="0" w:color="auto"/>
            <w:left w:val="none" w:sz="0" w:space="0" w:color="auto"/>
            <w:bottom w:val="none" w:sz="0" w:space="0" w:color="auto"/>
            <w:right w:val="none" w:sz="0" w:space="0" w:color="auto"/>
          </w:divBdr>
        </w:div>
        <w:div w:id="1637641582">
          <w:marLeft w:val="360"/>
          <w:marRight w:val="0"/>
          <w:marTop w:val="0"/>
          <w:marBottom w:val="0"/>
          <w:divBdr>
            <w:top w:val="none" w:sz="0" w:space="0" w:color="auto"/>
            <w:left w:val="none" w:sz="0" w:space="0" w:color="auto"/>
            <w:bottom w:val="none" w:sz="0" w:space="0" w:color="auto"/>
            <w:right w:val="none" w:sz="0" w:space="0" w:color="auto"/>
          </w:divBdr>
        </w:div>
        <w:div w:id="1257052911">
          <w:marLeft w:val="360"/>
          <w:marRight w:val="0"/>
          <w:marTop w:val="0"/>
          <w:marBottom w:val="0"/>
          <w:divBdr>
            <w:top w:val="none" w:sz="0" w:space="0" w:color="auto"/>
            <w:left w:val="none" w:sz="0" w:space="0" w:color="auto"/>
            <w:bottom w:val="none" w:sz="0" w:space="0" w:color="auto"/>
            <w:right w:val="none" w:sz="0" w:space="0" w:color="auto"/>
          </w:divBdr>
        </w:div>
        <w:div w:id="1314523939">
          <w:marLeft w:val="360"/>
          <w:marRight w:val="0"/>
          <w:marTop w:val="0"/>
          <w:marBottom w:val="0"/>
          <w:divBdr>
            <w:top w:val="none" w:sz="0" w:space="0" w:color="auto"/>
            <w:left w:val="none" w:sz="0" w:space="0" w:color="auto"/>
            <w:bottom w:val="none" w:sz="0" w:space="0" w:color="auto"/>
            <w:right w:val="none" w:sz="0" w:space="0" w:color="auto"/>
          </w:divBdr>
        </w:div>
      </w:divsChild>
    </w:div>
    <w:div w:id="1343512807">
      <w:bodyDiv w:val="1"/>
      <w:marLeft w:val="0"/>
      <w:marRight w:val="0"/>
      <w:marTop w:val="0"/>
      <w:marBottom w:val="0"/>
      <w:divBdr>
        <w:top w:val="none" w:sz="0" w:space="0" w:color="auto"/>
        <w:left w:val="none" w:sz="0" w:space="0" w:color="auto"/>
        <w:bottom w:val="none" w:sz="0" w:space="0" w:color="auto"/>
        <w:right w:val="none" w:sz="0" w:space="0" w:color="auto"/>
      </w:divBdr>
      <w:divsChild>
        <w:div w:id="1919051618">
          <w:marLeft w:val="360"/>
          <w:marRight w:val="0"/>
          <w:marTop w:val="0"/>
          <w:marBottom w:val="0"/>
          <w:divBdr>
            <w:top w:val="none" w:sz="0" w:space="0" w:color="auto"/>
            <w:left w:val="none" w:sz="0" w:space="0" w:color="auto"/>
            <w:bottom w:val="none" w:sz="0" w:space="0" w:color="auto"/>
            <w:right w:val="none" w:sz="0" w:space="0" w:color="auto"/>
          </w:divBdr>
        </w:div>
      </w:divsChild>
    </w:div>
    <w:div w:id="1488012902">
      <w:bodyDiv w:val="1"/>
      <w:marLeft w:val="0"/>
      <w:marRight w:val="0"/>
      <w:marTop w:val="0"/>
      <w:marBottom w:val="0"/>
      <w:divBdr>
        <w:top w:val="none" w:sz="0" w:space="0" w:color="auto"/>
        <w:left w:val="none" w:sz="0" w:space="0" w:color="auto"/>
        <w:bottom w:val="none" w:sz="0" w:space="0" w:color="auto"/>
        <w:right w:val="none" w:sz="0" w:space="0" w:color="auto"/>
      </w:divBdr>
      <w:divsChild>
        <w:div w:id="252010981">
          <w:marLeft w:val="691"/>
          <w:marRight w:val="0"/>
          <w:marTop w:val="0"/>
          <w:marBottom w:val="0"/>
          <w:divBdr>
            <w:top w:val="none" w:sz="0" w:space="0" w:color="auto"/>
            <w:left w:val="none" w:sz="0" w:space="0" w:color="auto"/>
            <w:bottom w:val="none" w:sz="0" w:space="0" w:color="auto"/>
            <w:right w:val="none" w:sz="0" w:space="0" w:color="auto"/>
          </w:divBdr>
        </w:div>
        <w:div w:id="124082014">
          <w:marLeft w:val="691"/>
          <w:marRight w:val="0"/>
          <w:marTop w:val="0"/>
          <w:marBottom w:val="0"/>
          <w:divBdr>
            <w:top w:val="none" w:sz="0" w:space="0" w:color="auto"/>
            <w:left w:val="none" w:sz="0" w:space="0" w:color="auto"/>
            <w:bottom w:val="none" w:sz="0" w:space="0" w:color="auto"/>
            <w:right w:val="none" w:sz="0" w:space="0" w:color="auto"/>
          </w:divBdr>
        </w:div>
      </w:divsChild>
    </w:div>
    <w:div w:id="1508132867">
      <w:bodyDiv w:val="1"/>
      <w:marLeft w:val="0"/>
      <w:marRight w:val="0"/>
      <w:marTop w:val="0"/>
      <w:marBottom w:val="0"/>
      <w:divBdr>
        <w:top w:val="none" w:sz="0" w:space="0" w:color="auto"/>
        <w:left w:val="none" w:sz="0" w:space="0" w:color="auto"/>
        <w:bottom w:val="none" w:sz="0" w:space="0" w:color="auto"/>
        <w:right w:val="none" w:sz="0" w:space="0" w:color="auto"/>
      </w:divBdr>
      <w:divsChild>
        <w:div w:id="671837019">
          <w:marLeft w:val="691"/>
          <w:marRight w:val="0"/>
          <w:marTop w:val="0"/>
          <w:marBottom w:val="0"/>
          <w:divBdr>
            <w:top w:val="none" w:sz="0" w:space="0" w:color="auto"/>
            <w:left w:val="none" w:sz="0" w:space="0" w:color="auto"/>
            <w:bottom w:val="none" w:sz="0" w:space="0" w:color="auto"/>
            <w:right w:val="none" w:sz="0" w:space="0" w:color="auto"/>
          </w:divBdr>
        </w:div>
        <w:div w:id="395278797">
          <w:marLeft w:val="691"/>
          <w:marRight w:val="0"/>
          <w:marTop w:val="0"/>
          <w:marBottom w:val="0"/>
          <w:divBdr>
            <w:top w:val="none" w:sz="0" w:space="0" w:color="auto"/>
            <w:left w:val="none" w:sz="0" w:space="0" w:color="auto"/>
            <w:bottom w:val="none" w:sz="0" w:space="0" w:color="auto"/>
            <w:right w:val="none" w:sz="0" w:space="0" w:color="auto"/>
          </w:divBdr>
        </w:div>
      </w:divsChild>
    </w:div>
    <w:div w:id="1538004503">
      <w:bodyDiv w:val="1"/>
      <w:marLeft w:val="0"/>
      <w:marRight w:val="0"/>
      <w:marTop w:val="0"/>
      <w:marBottom w:val="0"/>
      <w:divBdr>
        <w:top w:val="none" w:sz="0" w:space="0" w:color="auto"/>
        <w:left w:val="none" w:sz="0" w:space="0" w:color="auto"/>
        <w:bottom w:val="none" w:sz="0" w:space="0" w:color="auto"/>
        <w:right w:val="none" w:sz="0" w:space="0" w:color="auto"/>
      </w:divBdr>
      <w:divsChild>
        <w:div w:id="1872571304">
          <w:marLeft w:val="360"/>
          <w:marRight w:val="0"/>
          <w:marTop w:val="0"/>
          <w:marBottom w:val="0"/>
          <w:divBdr>
            <w:top w:val="none" w:sz="0" w:space="0" w:color="auto"/>
            <w:left w:val="none" w:sz="0" w:space="0" w:color="auto"/>
            <w:bottom w:val="none" w:sz="0" w:space="0" w:color="auto"/>
            <w:right w:val="none" w:sz="0" w:space="0" w:color="auto"/>
          </w:divBdr>
        </w:div>
        <w:div w:id="1740439842">
          <w:marLeft w:val="360"/>
          <w:marRight w:val="0"/>
          <w:marTop w:val="0"/>
          <w:marBottom w:val="0"/>
          <w:divBdr>
            <w:top w:val="none" w:sz="0" w:space="0" w:color="auto"/>
            <w:left w:val="none" w:sz="0" w:space="0" w:color="auto"/>
            <w:bottom w:val="none" w:sz="0" w:space="0" w:color="auto"/>
            <w:right w:val="none" w:sz="0" w:space="0" w:color="auto"/>
          </w:divBdr>
        </w:div>
        <w:div w:id="3015756">
          <w:marLeft w:val="360"/>
          <w:marRight w:val="0"/>
          <w:marTop w:val="0"/>
          <w:marBottom w:val="0"/>
          <w:divBdr>
            <w:top w:val="none" w:sz="0" w:space="0" w:color="auto"/>
            <w:left w:val="none" w:sz="0" w:space="0" w:color="auto"/>
            <w:bottom w:val="none" w:sz="0" w:space="0" w:color="auto"/>
            <w:right w:val="none" w:sz="0" w:space="0" w:color="auto"/>
          </w:divBdr>
        </w:div>
        <w:div w:id="1902666394">
          <w:marLeft w:val="360"/>
          <w:marRight w:val="0"/>
          <w:marTop w:val="0"/>
          <w:marBottom w:val="0"/>
          <w:divBdr>
            <w:top w:val="none" w:sz="0" w:space="0" w:color="auto"/>
            <w:left w:val="none" w:sz="0" w:space="0" w:color="auto"/>
            <w:bottom w:val="none" w:sz="0" w:space="0" w:color="auto"/>
            <w:right w:val="none" w:sz="0" w:space="0" w:color="auto"/>
          </w:divBdr>
        </w:div>
      </w:divsChild>
    </w:div>
    <w:div w:id="1599481940">
      <w:bodyDiv w:val="1"/>
      <w:marLeft w:val="0"/>
      <w:marRight w:val="0"/>
      <w:marTop w:val="0"/>
      <w:marBottom w:val="0"/>
      <w:divBdr>
        <w:top w:val="none" w:sz="0" w:space="0" w:color="auto"/>
        <w:left w:val="none" w:sz="0" w:space="0" w:color="auto"/>
        <w:bottom w:val="none" w:sz="0" w:space="0" w:color="auto"/>
        <w:right w:val="none" w:sz="0" w:space="0" w:color="auto"/>
      </w:divBdr>
      <w:divsChild>
        <w:div w:id="881790439">
          <w:marLeft w:val="0"/>
          <w:marRight w:val="0"/>
          <w:marTop w:val="0"/>
          <w:marBottom w:val="0"/>
          <w:divBdr>
            <w:top w:val="none" w:sz="0" w:space="0" w:color="auto"/>
            <w:left w:val="none" w:sz="0" w:space="0" w:color="auto"/>
            <w:bottom w:val="none" w:sz="0" w:space="0" w:color="auto"/>
            <w:right w:val="single" w:sz="6" w:space="0" w:color="EEEEEE"/>
          </w:divBdr>
          <w:divsChild>
            <w:div w:id="383406527">
              <w:marLeft w:val="0"/>
              <w:marRight w:val="0"/>
              <w:marTop w:val="0"/>
              <w:marBottom w:val="0"/>
              <w:divBdr>
                <w:top w:val="none" w:sz="0" w:space="0" w:color="auto"/>
                <w:left w:val="none" w:sz="0" w:space="0" w:color="auto"/>
                <w:bottom w:val="none" w:sz="0" w:space="0" w:color="auto"/>
                <w:right w:val="none" w:sz="0" w:space="0" w:color="auto"/>
              </w:divBdr>
              <w:divsChild>
                <w:div w:id="106311288">
                  <w:marLeft w:val="360"/>
                  <w:marRight w:val="0"/>
                  <w:marTop w:val="0"/>
                  <w:marBottom w:val="0"/>
                  <w:divBdr>
                    <w:top w:val="none" w:sz="0" w:space="0" w:color="auto"/>
                    <w:left w:val="none" w:sz="0" w:space="0" w:color="auto"/>
                    <w:bottom w:val="none" w:sz="0" w:space="0" w:color="auto"/>
                    <w:right w:val="none" w:sz="0" w:space="0" w:color="auto"/>
                  </w:divBdr>
                </w:div>
                <w:div w:id="177543636">
                  <w:marLeft w:val="360"/>
                  <w:marRight w:val="0"/>
                  <w:marTop w:val="0"/>
                  <w:marBottom w:val="0"/>
                  <w:divBdr>
                    <w:top w:val="none" w:sz="0" w:space="0" w:color="auto"/>
                    <w:left w:val="none" w:sz="0" w:space="0" w:color="auto"/>
                    <w:bottom w:val="none" w:sz="0" w:space="0" w:color="auto"/>
                    <w:right w:val="none" w:sz="0" w:space="0" w:color="auto"/>
                  </w:divBdr>
                </w:div>
                <w:div w:id="228393772">
                  <w:marLeft w:val="360"/>
                  <w:marRight w:val="0"/>
                  <w:marTop w:val="0"/>
                  <w:marBottom w:val="0"/>
                  <w:divBdr>
                    <w:top w:val="none" w:sz="0" w:space="0" w:color="auto"/>
                    <w:left w:val="none" w:sz="0" w:space="0" w:color="auto"/>
                    <w:bottom w:val="none" w:sz="0" w:space="0" w:color="auto"/>
                    <w:right w:val="none" w:sz="0" w:space="0" w:color="auto"/>
                  </w:divBdr>
                </w:div>
                <w:div w:id="394012115">
                  <w:marLeft w:val="360"/>
                  <w:marRight w:val="0"/>
                  <w:marTop w:val="0"/>
                  <w:marBottom w:val="0"/>
                  <w:divBdr>
                    <w:top w:val="none" w:sz="0" w:space="0" w:color="auto"/>
                    <w:left w:val="none" w:sz="0" w:space="0" w:color="auto"/>
                    <w:bottom w:val="none" w:sz="0" w:space="0" w:color="auto"/>
                    <w:right w:val="none" w:sz="0" w:space="0" w:color="auto"/>
                  </w:divBdr>
                </w:div>
                <w:div w:id="601915352">
                  <w:marLeft w:val="360"/>
                  <w:marRight w:val="0"/>
                  <w:marTop w:val="0"/>
                  <w:marBottom w:val="0"/>
                  <w:divBdr>
                    <w:top w:val="none" w:sz="0" w:space="0" w:color="auto"/>
                    <w:left w:val="none" w:sz="0" w:space="0" w:color="auto"/>
                    <w:bottom w:val="none" w:sz="0" w:space="0" w:color="auto"/>
                    <w:right w:val="none" w:sz="0" w:space="0" w:color="auto"/>
                  </w:divBdr>
                </w:div>
                <w:div w:id="602611136">
                  <w:marLeft w:val="360"/>
                  <w:marRight w:val="0"/>
                  <w:marTop w:val="0"/>
                  <w:marBottom w:val="0"/>
                  <w:divBdr>
                    <w:top w:val="none" w:sz="0" w:space="0" w:color="auto"/>
                    <w:left w:val="none" w:sz="0" w:space="0" w:color="auto"/>
                    <w:bottom w:val="none" w:sz="0" w:space="0" w:color="auto"/>
                    <w:right w:val="none" w:sz="0" w:space="0" w:color="auto"/>
                  </w:divBdr>
                </w:div>
                <w:div w:id="679890387">
                  <w:marLeft w:val="360"/>
                  <w:marRight w:val="0"/>
                  <w:marTop w:val="0"/>
                  <w:marBottom w:val="0"/>
                  <w:divBdr>
                    <w:top w:val="none" w:sz="0" w:space="0" w:color="auto"/>
                    <w:left w:val="none" w:sz="0" w:space="0" w:color="auto"/>
                    <w:bottom w:val="none" w:sz="0" w:space="0" w:color="auto"/>
                    <w:right w:val="none" w:sz="0" w:space="0" w:color="auto"/>
                  </w:divBdr>
                </w:div>
                <w:div w:id="754013208">
                  <w:marLeft w:val="360"/>
                  <w:marRight w:val="0"/>
                  <w:marTop w:val="0"/>
                  <w:marBottom w:val="0"/>
                  <w:divBdr>
                    <w:top w:val="none" w:sz="0" w:space="0" w:color="auto"/>
                    <w:left w:val="none" w:sz="0" w:space="0" w:color="auto"/>
                    <w:bottom w:val="none" w:sz="0" w:space="0" w:color="auto"/>
                    <w:right w:val="none" w:sz="0" w:space="0" w:color="auto"/>
                  </w:divBdr>
                </w:div>
                <w:div w:id="758791402">
                  <w:marLeft w:val="360"/>
                  <w:marRight w:val="0"/>
                  <w:marTop w:val="0"/>
                  <w:marBottom w:val="0"/>
                  <w:divBdr>
                    <w:top w:val="none" w:sz="0" w:space="0" w:color="auto"/>
                    <w:left w:val="none" w:sz="0" w:space="0" w:color="auto"/>
                    <w:bottom w:val="none" w:sz="0" w:space="0" w:color="auto"/>
                    <w:right w:val="none" w:sz="0" w:space="0" w:color="auto"/>
                  </w:divBdr>
                </w:div>
                <w:div w:id="777330366">
                  <w:marLeft w:val="360"/>
                  <w:marRight w:val="0"/>
                  <w:marTop w:val="0"/>
                  <w:marBottom w:val="0"/>
                  <w:divBdr>
                    <w:top w:val="none" w:sz="0" w:space="0" w:color="auto"/>
                    <w:left w:val="none" w:sz="0" w:space="0" w:color="auto"/>
                    <w:bottom w:val="none" w:sz="0" w:space="0" w:color="auto"/>
                    <w:right w:val="none" w:sz="0" w:space="0" w:color="auto"/>
                  </w:divBdr>
                </w:div>
                <w:div w:id="834035750">
                  <w:marLeft w:val="360"/>
                  <w:marRight w:val="0"/>
                  <w:marTop w:val="0"/>
                  <w:marBottom w:val="0"/>
                  <w:divBdr>
                    <w:top w:val="none" w:sz="0" w:space="0" w:color="auto"/>
                    <w:left w:val="none" w:sz="0" w:space="0" w:color="auto"/>
                    <w:bottom w:val="none" w:sz="0" w:space="0" w:color="auto"/>
                    <w:right w:val="none" w:sz="0" w:space="0" w:color="auto"/>
                  </w:divBdr>
                </w:div>
                <w:div w:id="881140408">
                  <w:marLeft w:val="360"/>
                  <w:marRight w:val="0"/>
                  <w:marTop w:val="0"/>
                  <w:marBottom w:val="0"/>
                  <w:divBdr>
                    <w:top w:val="none" w:sz="0" w:space="0" w:color="auto"/>
                    <w:left w:val="none" w:sz="0" w:space="0" w:color="auto"/>
                    <w:bottom w:val="none" w:sz="0" w:space="0" w:color="auto"/>
                    <w:right w:val="none" w:sz="0" w:space="0" w:color="auto"/>
                  </w:divBdr>
                </w:div>
                <w:div w:id="898975645">
                  <w:marLeft w:val="360"/>
                  <w:marRight w:val="0"/>
                  <w:marTop w:val="0"/>
                  <w:marBottom w:val="0"/>
                  <w:divBdr>
                    <w:top w:val="none" w:sz="0" w:space="0" w:color="auto"/>
                    <w:left w:val="none" w:sz="0" w:space="0" w:color="auto"/>
                    <w:bottom w:val="none" w:sz="0" w:space="0" w:color="auto"/>
                    <w:right w:val="none" w:sz="0" w:space="0" w:color="auto"/>
                  </w:divBdr>
                </w:div>
                <w:div w:id="947585758">
                  <w:marLeft w:val="360"/>
                  <w:marRight w:val="0"/>
                  <w:marTop w:val="0"/>
                  <w:marBottom w:val="0"/>
                  <w:divBdr>
                    <w:top w:val="none" w:sz="0" w:space="0" w:color="auto"/>
                    <w:left w:val="none" w:sz="0" w:space="0" w:color="auto"/>
                    <w:bottom w:val="none" w:sz="0" w:space="0" w:color="auto"/>
                    <w:right w:val="none" w:sz="0" w:space="0" w:color="auto"/>
                  </w:divBdr>
                </w:div>
                <w:div w:id="1300645380">
                  <w:marLeft w:val="360"/>
                  <w:marRight w:val="0"/>
                  <w:marTop w:val="0"/>
                  <w:marBottom w:val="0"/>
                  <w:divBdr>
                    <w:top w:val="none" w:sz="0" w:space="0" w:color="auto"/>
                    <w:left w:val="none" w:sz="0" w:space="0" w:color="auto"/>
                    <w:bottom w:val="none" w:sz="0" w:space="0" w:color="auto"/>
                    <w:right w:val="none" w:sz="0" w:space="0" w:color="auto"/>
                  </w:divBdr>
                </w:div>
                <w:div w:id="1469736418">
                  <w:marLeft w:val="360"/>
                  <w:marRight w:val="0"/>
                  <w:marTop w:val="0"/>
                  <w:marBottom w:val="0"/>
                  <w:divBdr>
                    <w:top w:val="none" w:sz="0" w:space="0" w:color="auto"/>
                    <w:left w:val="none" w:sz="0" w:space="0" w:color="auto"/>
                    <w:bottom w:val="none" w:sz="0" w:space="0" w:color="auto"/>
                    <w:right w:val="none" w:sz="0" w:space="0" w:color="auto"/>
                  </w:divBdr>
                </w:div>
                <w:div w:id="1608006009">
                  <w:marLeft w:val="360"/>
                  <w:marRight w:val="0"/>
                  <w:marTop w:val="0"/>
                  <w:marBottom w:val="0"/>
                  <w:divBdr>
                    <w:top w:val="none" w:sz="0" w:space="0" w:color="auto"/>
                    <w:left w:val="none" w:sz="0" w:space="0" w:color="auto"/>
                    <w:bottom w:val="none" w:sz="0" w:space="0" w:color="auto"/>
                    <w:right w:val="none" w:sz="0" w:space="0" w:color="auto"/>
                  </w:divBdr>
                </w:div>
                <w:div w:id="1636908824">
                  <w:marLeft w:val="360"/>
                  <w:marRight w:val="0"/>
                  <w:marTop w:val="0"/>
                  <w:marBottom w:val="0"/>
                  <w:divBdr>
                    <w:top w:val="none" w:sz="0" w:space="0" w:color="auto"/>
                    <w:left w:val="none" w:sz="0" w:space="0" w:color="auto"/>
                    <w:bottom w:val="none" w:sz="0" w:space="0" w:color="auto"/>
                    <w:right w:val="none" w:sz="0" w:space="0" w:color="auto"/>
                  </w:divBdr>
                </w:div>
                <w:div w:id="1696035387">
                  <w:marLeft w:val="360"/>
                  <w:marRight w:val="0"/>
                  <w:marTop w:val="0"/>
                  <w:marBottom w:val="0"/>
                  <w:divBdr>
                    <w:top w:val="none" w:sz="0" w:space="0" w:color="auto"/>
                    <w:left w:val="none" w:sz="0" w:space="0" w:color="auto"/>
                    <w:bottom w:val="none" w:sz="0" w:space="0" w:color="auto"/>
                    <w:right w:val="none" w:sz="0" w:space="0" w:color="auto"/>
                  </w:divBdr>
                </w:div>
                <w:div w:id="1721660897">
                  <w:marLeft w:val="360"/>
                  <w:marRight w:val="0"/>
                  <w:marTop w:val="0"/>
                  <w:marBottom w:val="0"/>
                  <w:divBdr>
                    <w:top w:val="none" w:sz="0" w:space="0" w:color="auto"/>
                    <w:left w:val="none" w:sz="0" w:space="0" w:color="auto"/>
                    <w:bottom w:val="none" w:sz="0" w:space="0" w:color="auto"/>
                    <w:right w:val="none" w:sz="0" w:space="0" w:color="auto"/>
                  </w:divBdr>
                </w:div>
                <w:div w:id="1929994417">
                  <w:marLeft w:val="360"/>
                  <w:marRight w:val="0"/>
                  <w:marTop w:val="0"/>
                  <w:marBottom w:val="0"/>
                  <w:divBdr>
                    <w:top w:val="none" w:sz="0" w:space="0" w:color="auto"/>
                    <w:left w:val="none" w:sz="0" w:space="0" w:color="auto"/>
                    <w:bottom w:val="none" w:sz="0" w:space="0" w:color="auto"/>
                    <w:right w:val="none" w:sz="0" w:space="0" w:color="auto"/>
                  </w:divBdr>
                </w:div>
                <w:div w:id="1988899570">
                  <w:marLeft w:val="360"/>
                  <w:marRight w:val="0"/>
                  <w:marTop w:val="0"/>
                  <w:marBottom w:val="0"/>
                  <w:divBdr>
                    <w:top w:val="none" w:sz="0" w:space="0" w:color="auto"/>
                    <w:left w:val="none" w:sz="0" w:space="0" w:color="auto"/>
                    <w:bottom w:val="none" w:sz="0" w:space="0" w:color="auto"/>
                    <w:right w:val="none" w:sz="0" w:space="0" w:color="auto"/>
                  </w:divBdr>
                </w:div>
                <w:div w:id="2068141893">
                  <w:marLeft w:val="360"/>
                  <w:marRight w:val="0"/>
                  <w:marTop w:val="0"/>
                  <w:marBottom w:val="0"/>
                  <w:divBdr>
                    <w:top w:val="none" w:sz="0" w:space="0" w:color="auto"/>
                    <w:left w:val="none" w:sz="0" w:space="0" w:color="auto"/>
                    <w:bottom w:val="none" w:sz="0" w:space="0" w:color="auto"/>
                    <w:right w:val="none" w:sz="0" w:space="0" w:color="auto"/>
                  </w:divBdr>
                </w:div>
                <w:div w:id="2097440053">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280818">
      <w:bodyDiv w:val="1"/>
      <w:marLeft w:val="0"/>
      <w:marRight w:val="0"/>
      <w:marTop w:val="0"/>
      <w:marBottom w:val="0"/>
      <w:divBdr>
        <w:top w:val="none" w:sz="0" w:space="0" w:color="auto"/>
        <w:left w:val="none" w:sz="0" w:space="0" w:color="auto"/>
        <w:bottom w:val="none" w:sz="0" w:space="0" w:color="auto"/>
        <w:right w:val="none" w:sz="0" w:space="0" w:color="auto"/>
      </w:divBdr>
      <w:divsChild>
        <w:div w:id="1757826709">
          <w:marLeft w:val="0"/>
          <w:marRight w:val="0"/>
          <w:marTop w:val="0"/>
          <w:marBottom w:val="0"/>
          <w:divBdr>
            <w:top w:val="none" w:sz="0" w:space="0" w:color="auto"/>
            <w:left w:val="none" w:sz="0" w:space="0" w:color="auto"/>
            <w:bottom w:val="none" w:sz="0" w:space="0" w:color="auto"/>
            <w:right w:val="none" w:sz="0" w:space="0" w:color="auto"/>
          </w:divBdr>
        </w:div>
        <w:div w:id="296570811">
          <w:marLeft w:val="0"/>
          <w:marRight w:val="0"/>
          <w:marTop w:val="0"/>
          <w:marBottom w:val="0"/>
          <w:divBdr>
            <w:top w:val="none" w:sz="0" w:space="0" w:color="auto"/>
            <w:left w:val="none" w:sz="0" w:space="0" w:color="auto"/>
            <w:bottom w:val="none" w:sz="0" w:space="0" w:color="auto"/>
            <w:right w:val="none" w:sz="0" w:space="0" w:color="auto"/>
          </w:divBdr>
          <w:divsChild>
            <w:div w:id="1111972090">
              <w:marLeft w:val="0"/>
              <w:marRight w:val="0"/>
              <w:marTop w:val="0"/>
              <w:marBottom w:val="0"/>
              <w:divBdr>
                <w:top w:val="none" w:sz="0" w:space="0" w:color="auto"/>
                <w:left w:val="none" w:sz="0" w:space="0" w:color="auto"/>
                <w:bottom w:val="none" w:sz="0" w:space="0" w:color="auto"/>
                <w:right w:val="none" w:sz="0" w:space="0" w:color="auto"/>
              </w:divBdr>
            </w:div>
            <w:div w:id="1377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834103">
      <w:bodyDiv w:val="1"/>
      <w:marLeft w:val="0"/>
      <w:marRight w:val="0"/>
      <w:marTop w:val="0"/>
      <w:marBottom w:val="0"/>
      <w:divBdr>
        <w:top w:val="none" w:sz="0" w:space="0" w:color="auto"/>
        <w:left w:val="none" w:sz="0" w:space="0" w:color="auto"/>
        <w:bottom w:val="none" w:sz="0" w:space="0" w:color="auto"/>
        <w:right w:val="none" w:sz="0" w:space="0" w:color="auto"/>
      </w:divBdr>
    </w:div>
    <w:div w:id="1663270199">
      <w:bodyDiv w:val="1"/>
      <w:marLeft w:val="0"/>
      <w:marRight w:val="0"/>
      <w:marTop w:val="0"/>
      <w:marBottom w:val="0"/>
      <w:divBdr>
        <w:top w:val="none" w:sz="0" w:space="0" w:color="auto"/>
        <w:left w:val="none" w:sz="0" w:space="0" w:color="auto"/>
        <w:bottom w:val="none" w:sz="0" w:space="0" w:color="auto"/>
        <w:right w:val="none" w:sz="0" w:space="0" w:color="auto"/>
      </w:divBdr>
    </w:div>
    <w:div w:id="1664042981">
      <w:bodyDiv w:val="1"/>
      <w:marLeft w:val="0"/>
      <w:marRight w:val="0"/>
      <w:marTop w:val="0"/>
      <w:marBottom w:val="0"/>
      <w:divBdr>
        <w:top w:val="none" w:sz="0" w:space="0" w:color="auto"/>
        <w:left w:val="none" w:sz="0" w:space="0" w:color="auto"/>
        <w:bottom w:val="none" w:sz="0" w:space="0" w:color="auto"/>
        <w:right w:val="none" w:sz="0" w:space="0" w:color="auto"/>
      </w:divBdr>
      <w:divsChild>
        <w:div w:id="517888372">
          <w:marLeft w:val="360"/>
          <w:marRight w:val="0"/>
          <w:marTop w:val="0"/>
          <w:marBottom w:val="0"/>
          <w:divBdr>
            <w:top w:val="none" w:sz="0" w:space="0" w:color="auto"/>
            <w:left w:val="none" w:sz="0" w:space="0" w:color="auto"/>
            <w:bottom w:val="none" w:sz="0" w:space="0" w:color="auto"/>
            <w:right w:val="none" w:sz="0" w:space="0" w:color="auto"/>
          </w:divBdr>
        </w:div>
        <w:div w:id="2006204895">
          <w:marLeft w:val="360"/>
          <w:marRight w:val="0"/>
          <w:marTop w:val="0"/>
          <w:marBottom w:val="0"/>
          <w:divBdr>
            <w:top w:val="none" w:sz="0" w:space="0" w:color="auto"/>
            <w:left w:val="none" w:sz="0" w:space="0" w:color="auto"/>
            <w:bottom w:val="none" w:sz="0" w:space="0" w:color="auto"/>
            <w:right w:val="none" w:sz="0" w:space="0" w:color="auto"/>
          </w:divBdr>
        </w:div>
      </w:divsChild>
    </w:div>
    <w:div w:id="1665932890">
      <w:bodyDiv w:val="1"/>
      <w:marLeft w:val="0"/>
      <w:marRight w:val="0"/>
      <w:marTop w:val="0"/>
      <w:marBottom w:val="0"/>
      <w:divBdr>
        <w:top w:val="none" w:sz="0" w:space="0" w:color="auto"/>
        <w:left w:val="none" w:sz="0" w:space="0" w:color="auto"/>
        <w:bottom w:val="none" w:sz="0" w:space="0" w:color="auto"/>
        <w:right w:val="none" w:sz="0" w:space="0" w:color="auto"/>
      </w:divBdr>
      <w:divsChild>
        <w:div w:id="72943175">
          <w:marLeft w:val="360"/>
          <w:marRight w:val="0"/>
          <w:marTop w:val="0"/>
          <w:marBottom w:val="0"/>
          <w:divBdr>
            <w:top w:val="none" w:sz="0" w:space="0" w:color="auto"/>
            <w:left w:val="none" w:sz="0" w:space="0" w:color="auto"/>
            <w:bottom w:val="none" w:sz="0" w:space="0" w:color="auto"/>
            <w:right w:val="none" w:sz="0" w:space="0" w:color="auto"/>
          </w:divBdr>
        </w:div>
        <w:div w:id="2073042212">
          <w:marLeft w:val="360"/>
          <w:marRight w:val="0"/>
          <w:marTop w:val="0"/>
          <w:marBottom w:val="0"/>
          <w:divBdr>
            <w:top w:val="none" w:sz="0" w:space="0" w:color="auto"/>
            <w:left w:val="none" w:sz="0" w:space="0" w:color="auto"/>
            <w:bottom w:val="none" w:sz="0" w:space="0" w:color="auto"/>
            <w:right w:val="none" w:sz="0" w:space="0" w:color="auto"/>
          </w:divBdr>
        </w:div>
      </w:divsChild>
    </w:div>
    <w:div w:id="1671634645">
      <w:bodyDiv w:val="1"/>
      <w:marLeft w:val="0"/>
      <w:marRight w:val="0"/>
      <w:marTop w:val="0"/>
      <w:marBottom w:val="0"/>
      <w:divBdr>
        <w:top w:val="none" w:sz="0" w:space="0" w:color="auto"/>
        <w:left w:val="none" w:sz="0" w:space="0" w:color="auto"/>
        <w:bottom w:val="none" w:sz="0" w:space="0" w:color="auto"/>
        <w:right w:val="none" w:sz="0" w:space="0" w:color="auto"/>
      </w:divBdr>
      <w:divsChild>
        <w:div w:id="1510288815">
          <w:marLeft w:val="360"/>
          <w:marRight w:val="0"/>
          <w:marTop w:val="0"/>
          <w:marBottom w:val="0"/>
          <w:divBdr>
            <w:top w:val="none" w:sz="0" w:space="0" w:color="auto"/>
            <w:left w:val="none" w:sz="0" w:space="0" w:color="auto"/>
            <w:bottom w:val="none" w:sz="0" w:space="0" w:color="auto"/>
            <w:right w:val="none" w:sz="0" w:space="0" w:color="auto"/>
          </w:divBdr>
        </w:div>
        <w:div w:id="541094906">
          <w:marLeft w:val="360"/>
          <w:marRight w:val="0"/>
          <w:marTop w:val="0"/>
          <w:marBottom w:val="0"/>
          <w:divBdr>
            <w:top w:val="none" w:sz="0" w:space="0" w:color="auto"/>
            <w:left w:val="none" w:sz="0" w:space="0" w:color="auto"/>
            <w:bottom w:val="none" w:sz="0" w:space="0" w:color="auto"/>
            <w:right w:val="none" w:sz="0" w:space="0" w:color="auto"/>
          </w:divBdr>
        </w:div>
      </w:divsChild>
    </w:div>
    <w:div w:id="1683509105">
      <w:bodyDiv w:val="1"/>
      <w:marLeft w:val="0"/>
      <w:marRight w:val="0"/>
      <w:marTop w:val="0"/>
      <w:marBottom w:val="0"/>
      <w:divBdr>
        <w:top w:val="none" w:sz="0" w:space="0" w:color="auto"/>
        <w:left w:val="none" w:sz="0" w:space="0" w:color="auto"/>
        <w:bottom w:val="none" w:sz="0" w:space="0" w:color="auto"/>
        <w:right w:val="none" w:sz="0" w:space="0" w:color="auto"/>
      </w:divBdr>
      <w:divsChild>
        <w:div w:id="1789469282">
          <w:marLeft w:val="691"/>
          <w:marRight w:val="0"/>
          <w:marTop w:val="0"/>
          <w:marBottom w:val="0"/>
          <w:divBdr>
            <w:top w:val="none" w:sz="0" w:space="0" w:color="auto"/>
            <w:left w:val="none" w:sz="0" w:space="0" w:color="auto"/>
            <w:bottom w:val="none" w:sz="0" w:space="0" w:color="auto"/>
            <w:right w:val="none" w:sz="0" w:space="0" w:color="auto"/>
          </w:divBdr>
        </w:div>
        <w:div w:id="1917090227">
          <w:marLeft w:val="691"/>
          <w:marRight w:val="0"/>
          <w:marTop w:val="0"/>
          <w:marBottom w:val="0"/>
          <w:divBdr>
            <w:top w:val="none" w:sz="0" w:space="0" w:color="auto"/>
            <w:left w:val="none" w:sz="0" w:space="0" w:color="auto"/>
            <w:bottom w:val="none" w:sz="0" w:space="0" w:color="auto"/>
            <w:right w:val="none" w:sz="0" w:space="0" w:color="auto"/>
          </w:divBdr>
        </w:div>
        <w:div w:id="198931804">
          <w:marLeft w:val="691"/>
          <w:marRight w:val="0"/>
          <w:marTop w:val="0"/>
          <w:marBottom w:val="0"/>
          <w:divBdr>
            <w:top w:val="none" w:sz="0" w:space="0" w:color="auto"/>
            <w:left w:val="none" w:sz="0" w:space="0" w:color="auto"/>
            <w:bottom w:val="none" w:sz="0" w:space="0" w:color="auto"/>
            <w:right w:val="none" w:sz="0" w:space="0" w:color="auto"/>
          </w:divBdr>
        </w:div>
        <w:div w:id="508297242">
          <w:marLeft w:val="691"/>
          <w:marRight w:val="0"/>
          <w:marTop w:val="0"/>
          <w:marBottom w:val="0"/>
          <w:divBdr>
            <w:top w:val="none" w:sz="0" w:space="0" w:color="auto"/>
            <w:left w:val="none" w:sz="0" w:space="0" w:color="auto"/>
            <w:bottom w:val="none" w:sz="0" w:space="0" w:color="auto"/>
            <w:right w:val="none" w:sz="0" w:space="0" w:color="auto"/>
          </w:divBdr>
        </w:div>
      </w:divsChild>
    </w:div>
    <w:div w:id="1683623979">
      <w:bodyDiv w:val="1"/>
      <w:marLeft w:val="0"/>
      <w:marRight w:val="0"/>
      <w:marTop w:val="0"/>
      <w:marBottom w:val="0"/>
      <w:divBdr>
        <w:top w:val="none" w:sz="0" w:space="0" w:color="auto"/>
        <w:left w:val="none" w:sz="0" w:space="0" w:color="auto"/>
        <w:bottom w:val="none" w:sz="0" w:space="0" w:color="auto"/>
        <w:right w:val="none" w:sz="0" w:space="0" w:color="auto"/>
      </w:divBdr>
      <w:divsChild>
        <w:div w:id="201092874">
          <w:marLeft w:val="360"/>
          <w:marRight w:val="0"/>
          <w:marTop w:val="0"/>
          <w:marBottom w:val="0"/>
          <w:divBdr>
            <w:top w:val="none" w:sz="0" w:space="0" w:color="auto"/>
            <w:left w:val="none" w:sz="0" w:space="0" w:color="auto"/>
            <w:bottom w:val="none" w:sz="0" w:space="0" w:color="auto"/>
            <w:right w:val="none" w:sz="0" w:space="0" w:color="auto"/>
          </w:divBdr>
        </w:div>
        <w:div w:id="245069657">
          <w:marLeft w:val="360"/>
          <w:marRight w:val="0"/>
          <w:marTop w:val="0"/>
          <w:marBottom w:val="0"/>
          <w:divBdr>
            <w:top w:val="none" w:sz="0" w:space="0" w:color="auto"/>
            <w:left w:val="none" w:sz="0" w:space="0" w:color="auto"/>
            <w:bottom w:val="none" w:sz="0" w:space="0" w:color="auto"/>
            <w:right w:val="none" w:sz="0" w:space="0" w:color="auto"/>
          </w:divBdr>
        </w:div>
        <w:div w:id="1233657125">
          <w:marLeft w:val="360"/>
          <w:marRight w:val="0"/>
          <w:marTop w:val="0"/>
          <w:marBottom w:val="0"/>
          <w:divBdr>
            <w:top w:val="none" w:sz="0" w:space="0" w:color="auto"/>
            <w:left w:val="none" w:sz="0" w:space="0" w:color="auto"/>
            <w:bottom w:val="none" w:sz="0" w:space="0" w:color="auto"/>
            <w:right w:val="none" w:sz="0" w:space="0" w:color="auto"/>
          </w:divBdr>
        </w:div>
        <w:div w:id="870843746">
          <w:marLeft w:val="360"/>
          <w:marRight w:val="0"/>
          <w:marTop w:val="0"/>
          <w:marBottom w:val="0"/>
          <w:divBdr>
            <w:top w:val="none" w:sz="0" w:space="0" w:color="auto"/>
            <w:left w:val="none" w:sz="0" w:space="0" w:color="auto"/>
            <w:bottom w:val="none" w:sz="0" w:space="0" w:color="auto"/>
            <w:right w:val="none" w:sz="0" w:space="0" w:color="auto"/>
          </w:divBdr>
        </w:div>
        <w:div w:id="281301150">
          <w:marLeft w:val="360"/>
          <w:marRight w:val="0"/>
          <w:marTop w:val="0"/>
          <w:marBottom w:val="0"/>
          <w:divBdr>
            <w:top w:val="none" w:sz="0" w:space="0" w:color="auto"/>
            <w:left w:val="none" w:sz="0" w:space="0" w:color="auto"/>
            <w:bottom w:val="none" w:sz="0" w:space="0" w:color="auto"/>
            <w:right w:val="none" w:sz="0" w:space="0" w:color="auto"/>
          </w:divBdr>
        </w:div>
        <w:div w:id="1677267063">
          <w:marLeft w:val="360"/>
          <w:marRight w:val="0"/>
          <w:marTop w:val="0"/>
          <w:marBottom w:val="0"/>
          <w:divBdr>
            <w:top w:val="none" w:sz="0" w:space="0" w:color="auto"/>
            <w:left w:val="none" w:sz="0" w:space="0" w:color="auto"/>
            <w:bottom w:val="none" w:sz="0" w:space="0" w:color="auto"/>
            <w:right w:val="none" w:sz="0" w:space="0" w:color="auto"/>
          </w:divBdr>
        </w:div>
        <w:div w:id="585504460">
          <w:marLeft w:val="360"/>
          <w:marRight w:val="0"/>
          <w:marTop w:val="0"/>
          <w:marBottom w:val="0"/>
          <w:divBdr>
            <w:top w:val="none" w:sz="0" w:space="0" w:color="auto"/>
            <w:left w:val="none" w:sz="0" w:space="0" w:color="auto"/>
            <w:bottom w:val="none" w:sz="0" w:space="0" w:color="auto"/>
            <w:right w:val="none" w:sz="0" w:space="0" w:color="auto"/>
          </w:divBdr>
        </w:div>
        <w:div w:id="580216536">
          <w:marLeft w:val="360"/>
          <w:marRight w:val="0"/>
          <w:marTop w:val="0"/>
          <w:marBottom w:val="0"/>
          <w:divBdr>
            <w:top w:val="none" w:sz="0" w:space="0" w:color="auto"/>
            <w:left w:val="none" w:sz="0" w:space="0" w:color="auto"/>
            <w:bottom w:val="none" w:sz="0" w:space="0" w:color="auto"/>
            <w:right w:val="none" w:sz="0" w:space="0" w:color="auto"/>
          </w:divBdr>
        </w:div>
        <w:div w:id="408620781">
          <w:marLeft w:val="360"/>
          <w:marRight w:val="0"/>
          <w:marTop w:val="0"/>
          <w:marBottom w:val="0"/>
          <w:divBdr>
            <w:top w:val="none" w:sz="0" w:space="0" w:color="auto"/>
            <w:left w:val="none" w:sz="0" w:space="0" w:color="auto"/>
            <w:bottom w:val="none" w:sz="0" w:space="0" w:color="auto"/>
            <w:right w:val="none" w:sz="0" w:space="0" w:color="auto"/>
          </w:divBdr>
        </w:div>
        <w:div w:id="944117208">
          <w:marLeft w:val="360"/>
          <w:marRight w:val="0"/>
          <w:marTop w:val="0"/>
          <w:marBottom w:val="0"/>
          <w:divBdr>
            <w:top w:val="none" w:sz="0" w:space="0" w:color="auto"/>
            <w:left w:val="none" w:sz="0" w:space="0" w:color="auto"/>
            <w:bottom w:val="none" w:sz="0" w:space="0" w:color="auto"/>
            <w:right w:val="none" w:sz="0" w:space="0" w:color="auto"/>
          </w:divBdr>
        </w:div>
        <w:div w:id="129983640">
          <w:marLeft w:val="360"/>
          <w:marRight w:val="0"/>
          <w:marTop w:val="0"/>
          <w:marBottom w:val="0"/>
          <w:divBdr>
            <w:top w:val="none" w:sz="0" w:space="0" w:color="auto"/>
            <w:left w:val="none" w:sz="0" w:space="0" w:color="auto"/>
            <w:bottom w:val="none" w:sz="0" w:space="0" w:color="auto"/>
            <w:right w:val="none" w:sz="0" w:space="0" w:color="auto"/>
          </w:divBdr>
        </w:div>
        <w:div w:id="1212621035">
          <w:marLeft w:val="360"/>
          <w:marRight w:val="0"/>
          <w:marTop w:val="0"/>
          <w:marBottom w:val="0"/>
          <w:divBdr>
            <w:top w:val="none" w:sz="0" w:space="0" w:color="auto"/>
            <w:left w:val="none" w:sz="0" w:space="0" w:color="auto"/>
            <w:bottom w:val="none" w:sz="0" w:space="0" w:color="auto"/>
            <w:right w:val="none" w:sz="0" w:space="0" w:color="auto"/>
          </w:divBdr>
        </w:div>
        <w:div w:id="1943219678">
          <w:marLeft w:val="360"/>
          <w:marRight w:val="0"/>
          <w:marTop w:val="0"/>
          <w:marBottom w:val="0"/>
          <w:divBdr>
            <w:top w:val="none" w:sz="0" w:space="0" w:color="auto"/>
            <w:left w:val="none" w:sz="0" w:space="0" w:color="auto"/>
            <w:bottom w:val="none" w:sz="0" w:space="0" w:color="auto"/>
            <w:right w:val="none" w:sz="0" w:space="0" w:color="auto"/>
          </w:divBdr>
        </w:div>
        <w:div w:id="676812911">
          <w:marLeft w:val="360"/>
          <w:marRight w:val="0"/>
          <w:marTop w:val="0"/>
          <w:marBottom w:val="0"/>
          <w:divBdr>
            <w:top w:val="none" w:sz="0" w:space="0" w:color="auto"/>
            <w:left w:val="none" w:sz="0" w:space="0" w:color="auto"/>
            <w:bottom w:val="none" w:sz="0" w:space="0" w:color="auto"/>
            <w:right w:val="none" w:sz="0" w:space="0" w:color="auto"/>
          </w:divBdr>
        </w:div>
        <w:div w:id="1128233796">
          <w:marLeft w:val="360"/>
          <w:marRight w:val="0"/>
          <w:marTop w:val="0"/>
          <w:marBottom w:val="0"/>
          <w:divBdr>
            <w:top w:val="none" w:sz="0" w:space="0" w:color="auto"/>
            <w:left w:val="none" w:sz="0" w:space="0" w:color="auto"/>
            <w:bottom w:val="none" w:sz="0" w:space="0" w:color="auto"/>
            <w:right w:val="none" w:sz="0" w:space="0" w:color="auto"/>
          </w:divBdr>
        </w:div>
        <w:div w:id="239488896">
          <w:marLeft w:val="360"/>
          <w:marRight w:val="0"/>
          <w:marTop w:val="0"/>
          <w:marBottom w:val="0"/>
          <w:divBdr>
            <w:top w:val="none" w:sz="0" w:space="0" w:color="auto"/>
            <w:left w:val="none" w:sz="0" w:space="0" w:color="auto"/>
            <w:bottom w:val="none" w:sz="0" w:space="0" w:color="auto"/>
            <w:right w:val="none" w:sz="0" w:space="0" w:color="auto"/>
          </w:divBdr>
        </w:div>
        <w:div w:id="2140343780">
          <w:marLeft w:val="360"/>
          <w:marRight w:val="0"/>
          <w:marTop w:val="0"/>
          <w:marBottom w:val="0"/>
          <w:divBdr>
            <w:top w:val="none" w:sz="0" w:space="0" w:color="auto"/>
            <w:left w:val="none" w:sz="0" w:space="0" w:color="auto"/>
            <w:bottom w:val="none" w:sz="0" w:space="0" w:color="auto"/>
            <w:right w:val="none" w:sz="0" w:space="0" w:color="auto"/>
          </w:divBdr>
        </w:div>
      </w:divsChild>
    </w:div>
    <w:div w:id="1690835727">
      <w:bodyDiv w:val="1"/>
      <w:marLeft w:val="0"/>
      <w:marRight w:val="0"/>
      <w:marTop w:val="0"/>
      <w:marBottom w:val="0"/>
      <w:divBdr>
        <w:top w:val="none" w:sz="0" w:space="0" w:color="auto"/>
        <w:left w:val="none" w:sz="0" w:space="0" w:color="auto"/>
        <w:bottom w:val="none" w:sz="0" w:space="0" w:color="auto"/>
        <w:right w:val="none" w:sz="0" w:space="0" w:color="auto"/>
      </w:divBdr>
      <w:divsChild>
        <w:div w:id="1962375917">
          <w:marLeft w:val="360"/>
          <w:marRight w:val="0"/>
          <w:marTop w:val="0"/>
          <w:marBottom w:val="0"/>
          <w:divBdr>
            <w:top w:val="none" w:sz="0" w:space="0" w:color="auto"/>
            <w:left w:val="none" w:sz="0" w:space="0" w:color="auto"/>
            <w:bottom w:val="none" w:sz="0" w:space="0" w:color="auto"/>
            <w:right w:val="none" w:sz="0" w:space="0" w:color="auto"/>
          </w:divBdr>
        </w:div>
        <w:div w:id="129441950">
          <w:marLeft w:val="360"/>
          <w:marRight w:val="0"/>
          <w:marTop w:val="0"/>
          <w:marBottom w:val="0"/>
          <w:divBdr>
            <w:top w:val="none" w:sz="0" w:space="0" w:color="auto"/>
            <w:left w:val="none" w:sz="0" w:space="0" w:color="auto"/>
            <w:bottom w:val="none" w:sz="0" w:space="0" w:color="auto"/>
            <w:right w:val="none" w:sz="0" w:space="0" w:color="auto"/>
          </w:divBdr>
        </w:div>
      </w:divsChild>
    </w:div>
    <w:div w:id="1696298741">
      <w:bodyDiv w:val="1"/>
      <w:marLeft w:val="0"/>
      <w:marRight w:val="0"/>
      <w:marTop w:val="0"/>
      <w:marBottom w:val="0"/>
      <w:divBdr>
        <w:top w:val="none" w:sz="0" w:space="0" w:color="auto"/>
        <w:left w:val="none" w:sz="0" w:space="0" w:color="auto"/>
        <w:bottom w:val="none" w:sz="0" w:space="0" w:color="auto"/>
        <w:right w:val="none" w:sz="0" w:space="0" w:color="auto"/>
      </w:divBdr>
      <w:divsChild>
        <w:div w:id="268857615">
          <w:marLeft w:val="1109"/>
          <w:marRight w:val="0"/>
          <w:marTop w:val="96"/>
          <w:marBottom w:val="0"/>
          <w:divBdr>
            <w:top w:val="none" w:sz="0" w:space="0" w:color="auto"/>
            <w:left w:val="none" w:sz="0" w:space="0" w:color="auto"/>
            <w:bottom w:val="none" w:sz="0" w:space="0" w:color="auto"/>
            <w:right w:val="none" w:sz="0" w:space="0" w:color="auto"/>
          </w:divBdr>
        </w:div>
      </w:divsChild>
    </w:div>
    <w:div w:id="1709455390">
      <w:bodyDiv w:val="1"/>
      <w:marLeft w:val="0"/>
      <w:marRight w:val="0"/>
      <w:marTop w:val="0"/>
      <w:marBottom w:val="0"/>
      <w:divBdr>
        <w:top w:val="none" w:sz="0" w:space="0" w:color="auto"/>
        <w:left w:val="none" w:sz="0" w:space="0" w:color="auto"/>
        <w:bottom w:val="none" w:sz="0" w:space="0" w:color="auto"/>
        <w:right w:val="none" w:sz="0" w:space="0" w:color="auto"/>
      </w:divBdr>
    </w:div>
    <w:div w:id="1730613347">
      <w:bodyDiv w:val="1"/>
      <w:marLeft w:val="0"/>
      <w:marRight w:val="0"/>
      <w:marTop w:val="0"/>
      <w:marBottom w:val="0"/>
      <w:divBdr>
        <w:top w:val="none" w:sz="0" w:space="0" w:color="auto"/>
        <w:left w:val="none" w:sz="0" w:space="0" w:color="auto"/>
        <w:bottom w:val="none" w:sz="0" w:space="0" w:color="auto"/>
        <w:right w:val="none" w:sz="0" w:space="0" w:color="auto"/>
      </w:divBdr>
    </w:div>
    <w:div w:id="1733502901">
      <w:bodyDiv w:val="1"/>
      <w:marLeft w:val="0"/>
      <w:marRight w:val="0"/>
      <w:marTop w:val="0"/>
      <w:marBottom w:val="0"/>
      <w:divBdr>
        <w:top w:val="none" w:sz="0" w:space="0" w:color="auto"/>
        <w:left w:val="none" w:sz="0" w:space="0" w:color="auto"/>
        <w:bottom w:val="none" w:sz="0" w:space="0" w:color="auto"/>
        <w:right w:val="none" w:sz="0" w:space="0" w:color="auto"/>
      </w:divBdr>
    </w:div>
    <w:div w:id="1738280872">
      <w:bodyDiv w:val="1"/>
      <w:marLeft w:val="0"/>
      <w:marRight w:val="0"/>
      <w:marTop w:val="0"/>
      <w:marBottom w:val="0"/>
      <w:divBdr>
        <w:top w:val="none" w:sz="0" w:space="0" w:color="auto"/>
        <w:left w:val="none" w:sz="0" w:space="0" w:color="auto"/>
        <w:bottom w:val="none" w:sz="0" w:space="0" w:color="auto"/>
        <w:right w:val="none" w:sz="0" w:space="0" w:color="auto"/>
      </w:divBdr>
      <w:divsChild>
        <w:div w:id="1295719413">
          <w:marLeft w:val="0"/>
          <w:marRight w:val="0"/>
          <w:marTop w:val="0"/>
          <w:marBottom w:val="240"/>
          <w:divBdr>
            <w:top w:val="none" w:sz="0" w:space="0" w:color="auto"/>
            <w:left w:val="none" w:sz="0" w:space="0" w:color="auto"/>
            <w:bottom w:val="none" w:sz="0" w:space="0" w:color="auto"/>
            <w:right w:val="none" w:sz="0" w:space="0" w:color="auto"/>
          </w:divBdr>
          <w:divsChild>
            <w:div w:id="485052574">
              <w:marLeft w:val="75"/>
              <w:marRight w:val="75"/>
              <w:marTop w:val="0"/>
              <w:marBottom w:val="0"/>
              <w:divBdr>
                <w:top w:val="none" w:sz="0" w:space="0" w:color="auto"/>
                <w:left w:val="none" w:sz="0" w:space="0" w:color="auto"/>
                <w:bottom w:val="none" w:sz="0" w:space="0" w:color="auto"/>
                <w:right w:val="none" w:sz="0" w:space="0" w:color="auto"/>
              </w:divBdr>
            </w:div>
          </w:divsChild>
        </w:div>
        <w:div w:id="843545218">
          <w:marLeft w:val="0"/>
          <w:marRight w:val="0"/>
          <w:marTop w:val="0"/>
          <w:marBottom w:val="240"/>
          <w:divBdr>
            <w:top w:val="none" w:sz="0" w:space="0" w:color="auto"/>
            <w:left w:val="none" w:sz="0" w:space="0" w:color="auto"/>
            <w:bottom w:val="none" w:sz="0" w:space="0" w:color="auto"/>
            <w:right w:val="none" w:sz="0" w:space="0" w:color="auto"/>
          </w:divBdr>
          <w:divsChild>
            <w:div w:id="387580966">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 w:id="1747875041">
      <w:bodyDiv w:val="1"/>
      <w:marLeft w:val="0"/>
      <w:marRight w:val="0"/>
      <w:marTop w:val="0"/>
      <w:marBottom w:val="0"/>
      <w:divBdr>
        <w:top w:val="none" w:sz="0" w:space="0" w:color="auto"/>
        <w:left w:val="none" w:sz="0" w:space="0" w:color="auto"/>
        <w:bottom w:val="none" w:sz="0" w:space="0" w:color="auto"/>
        <w:right w:val="none" w:sz="0" w:space="0" w:color="auto"/>
      </w:divBdr>
      <w:divsChild>
        <w:div w:id="1780904671">
          <w:marLeft w:val="0"/>
          <w:marRight w:val="0"/>
          <w:marTop w:val="0"/>
          <w:marBottom w:val="0"/>
          <w:divBdr>
            <w:top w:val="none" w:sz="0" w:space="0" w:color="auto"/>
            <w:left w:val="none" w:sz="0" w:space="0" w:color="auto"/>
            <w:bottom w:val="none" w:sz="0" w:space="0" w:color="auto"/>
            <w:right w:val="none" w:sz="0" w:space="0" w:color="auto"/>
          </w:divBdr>
        </w:div>
        <w:div w:id="2077704623">
          <w:marLeft w:val="0"/>
          <w:marRight w:val="0"/>
          <w:marTop w:val="0"/>
          <w:marBottom w:val="0"/>
          <w:divBdr>
            <w:top w:val="none" w:sz="0" w:space="0" w:color="auto"/>
            <w:left w:val="none" w:sz="0" w:space="0" w:color="auto"/>
            <w:bottom w:val="none" w:sz="0" w:space="0" w:color="auto"/>
            <w:right w:val="none" w:sz="0" w:space="0" w:color="auto"/>
          </w:divBdr>
        </w:div>
      </w:divsChild>
    </w:div>
    <w:div w:id="1771658608">
      <w:bodyDiv w:val="1"/>
      <w:marLeft w:val="0"/>
      <w:marRight w:val="0"/>
      <w:marTop w:val="0"/>
      <w:marBottom w:val="0"/>
      <w:divBdr>
        <w:top w:val="none" w:sz="0" w:space="0" w:color="auto"/>
        <w:left w:val="none" w:sz="0" w:space="0" w:color="auto"/>
        <w:bottom w:val="none" w:sz="0" w:space="0" w:color="auto"/>
        <w:right w:val="none" w:sz="0" w:space="0" w:color="auto"/>
      </w:divBdr>
    </w:div>
    <w:div w:id="1800759969">
      <w:bodyDiv w:val="1"/>
      <w:marLeft w:val="0"/>
      <w:marRight w:val="0"/>
      <w:marTop w:val="0"/>
      <w:marBottom w:val="0"/>
      <w:divBdr>
        <w:top w:val="none" w:sz="0" w:space="0" w:color="auto"/>
        <w:left w:val="none" w:sz="0" w:space="0" w:color="auto"/>
        <w:bottom w:val="none" w:sz="0" w:space="0" w:color="auto"/>
        <w:right w:val="none" w:sz="0" w:space="0" w:color="auto"/>
      </w:divBdr>
      <w:divsChild>
        <w:div w:id="1726488459">
          <w:marLeft w:val="360"/>
          <w:marRight w:val="0"/>
          <w:marTop w:val="0"/>
          <w:marBottom w:val="0"/>
          <w:divBdr>
            <w:top w:val="none" w:sz="0" w:space="0" w:color="auto"/>
            <w:left w:val="none" w:sz="0" w:space="0" w:color="auto"/>
            <w:bottom w:val="none" w:sz="0" w:space="0" w:color="auto"/>
            <w:right w:val="none" w:sz="0" w:space="0" w:color="auto"/>
          </w:divBdr>
        </w:div>
        <w:div w:id="940644597">
          <w:marLeft w:val="360"/>
          <w:marRight w:val="0"/>
          <w:marTop w:val="0"/>
          <w:marBottom w:val="0"/>
          <w:divBdr>
            <w:top w:val="none" w:sz="0" w:space="0" w:color="auto"/>
            <w:left w:val="none" w:sz="0" w:space="0" w:color="auto"/>
            <w:bottom w:val="none" w:sz="0" w:space="0" w:color="auto"/>
            <w:right w:val="none" w:sz="0" w:space="0" w:color="auto"/>
          </w:divBdr>
        </w:div>
        <w:div w:id="1993634233">
          <w:marLeft w:val="360"/>
          <w:marRight w:val="0"/>
          <w:marTop w:val="0"/>
          <w:marBottom w:val="0"/>
          <w:divBdr>
            <w:top w:val="none" w:sz="0" w:space="0" w:color="auto"/>
            <w:left w:val="none" w:sz="0" w:space="0" w:color="auto"/>
            <w:bottom w:val="none" w:sz="0" w:space="0" w:color="auto"/>
            <w:right w:val="none" w:sz="0" w:space="0" w:color="auto"/>
          </w:divBdr>
        </w:div>
      </w:divsChild>
    </w:div>
    <w:div w:id="1888181912">
      <w:bodyDiv w:val="1"/>
      <w:marLeft w:val="0"/>
      <w:marRight w:val="0"/>
      <w:marTop w:val="0"/>
      <w:marBottom w:val="0"/>
      <w:divBdr>
        <w:top w:val="none" w:sz="0" w:space="0" w:color="auto"/>
        <w:left w:val="none" w:sz="0" w:space="0" w:color="auto"/>
        <w:bottom w:val="none" w:sz="0" w:space="0" w:color="auto"/>
        <w:right w:val="none" w:sz="0" w:space="0" w:color="auto"/>
      </w:divBdr>
    </w:div>
    <w:div w:id="1897005064">
      <w:bodyDiv w:val="1"/>
      <w:marLeft w:val="0"/>
      <w:marRight w:val="0"/>
      <w:marTop w:val="0"/>
      <w:marBottom w:val="0"/>
      <w:divBdr>
        <w:top w:val="none" w:sz="0" w:space="0" w:color="auto"/>
        <w:left w:val="none" w:sz="0" w:space="0" w:color="auto"/>
        <w:bottom w:val="none" w:sz="0" w:space="0" w:color="auto"/>
        <w:right w:val="none" w:sz="0" w:space="0" w:color="auto"/>
      </w:divBdr>
    </w:div>
    <w:div w:id="1907256965">
      <w:bodyDiv w:val="1"/>
      <w:marLeft w:val="0"/>
      <w:marRight w:val="0"/>
      <w:marTop w:val="0"/>
      <w:marBottom w:val="0"/>
      <w:divBdr>
        <w:top w:val="none" w:sz="0" w:space="0" w:color="auto"/>
        <w:left w:val="none" w:sz="0" w:space="0" w:color="auto"/>
        <w:bottom w:val="none" w:sz="0" w:space="0" w:color="auto"/>
        <w:right w:val="none" w:sz="0" w:space="0" w:color="auto"/>
      </w:divBdr>
    </w:div>
    <w:div w:id="1909539022">
      <w:bodyDiv w:val="1"/>
      <w:marLeft w:val="0"/>
      <w:marRight w:val="0"/>
      <w:marTop w:val="0"/>
      <w:marBottom w:val="0"/>
      <w:divBdr>
        <w:top w:val="none" w:sz="0" w:space="0" w:color="auto"/>
        <w:left w:val="none" w:sz="0" w:space="0" w:color="auto"/>
        <w:bottom w:val="none" w:sz="0" w:space="0" w:color="auto"/>
        <w:right w:val="none" w:sz="0" w:space="0" w:color="auto"/>
      </w:divBdr>
    </w:div>
    <w:div w:id="1914507703">
      <w:bodyDiv w:val="1"/>
      <w:marLeft w:val="0"/>
      <w:marRight w:val="0"/>
      <w:marTop w:val="0"/>
      <w:marBottom w:val="0"/>
      <w:divBdr>
        <w:top w:val="none" w:sz="0" w:space="0" w:color="auto"/>
        <w:left w:val="none" w:sz="0" w:space="0" w:color="auto"/>
        <w:bottom w:val="none" w:sz="0" w:space="0" w:color="auto"/>
        <w:right w:val="none" w:sz="0" w:space="0" w:color="auto"/>
      </w:divBdr>
      <w:divsChild>
        <w:div w:id="944994453">
          <w:marLeft w:val="720"/>
          <w:marRight w:val="0"/>
          <w:marTop w:val="0"/>
          <w:marBottom w:val="0"/>
          <w:divBdr>
            <w:top w:val="none" w:sz="0" w:space="0" w:color="auto"/>
            <w:left w:val="none" w:sz="0" w:space="0" w:color="auto"/>
            <w:bottom w:val="none" w:sz="0" w:space="0" w:color="auto"/>
            <w:right w:val="none" w:sz="0" w:space="0" w:color="auto"/>
          </w:divBdr>
        </w:div>
        <w:div w:id="1728992635">
          <w:marLeft w:val="720"/>
          <w:marRight w:val="0"/>
          <w:marTop w:val="0"/>
          <w:marBottom w:val="0"/>
          <w:divBdr>
            <w:top w:val="none" w:sz="0" w:space="0" w:color="auto"/>
            <w:left w:val="none" w:sz="0" w:space="0" w:color="auto"/>
            <w:bottom w:val="none" w:sz="0" w:space="0" w:color="auto"/>
            <w:right w:val="none" w:sz="0" w:space="0" w:color="auto"/>
          </w:divBdr>
        </w:div>
      </w:divsChild>
    </w:div>
    <w:div w:id="1923492726">
      <w:bodyDiv w:val="1"/>
      <w:marLeft w:val="0"/>
      <w:marRight w:val="0"/>
      <w:marTop w:val="0"/>
      <w:marBottom w:val="0"/>
      <w:divBdr>
        <w:top w:val="none" w:sz="0" w:space="0" w:color="auto"/>
        <w:left w:val="none" w:sz="0" w:space="0" w:color="auto"/>
        <w:bottom w:val="none" w:sz="0" w:space="0" w:color="auto"/>
        <w:right w:val="none" w:sz="0" w:space="0" w:color="auto"/>
      </w:divBdr>
      <w:divsChild>
        <w:div w:id="2038387759">
          <w:marLeft w:val="0"/>
          <w:marRight w:val="0"/>
          <w:marTop w:val="0"/>
          <w:marBottom w:val="0"/>
          <w:divBdr>
            <w:top w:val="none" w:sz="0" w:space="0" w:color="auto"/>
            <w:left w:val="none" w:sz="0" w:space="0" w:color="auto"/>
            <w:bottom w:val="none" w:sz="0" w:space="0" w:color="auto"/>
            <w:right w:val="none" w:sz="0" w:space="0" w:color="auto"/>
          </w:divBdr>
        </w:div>
        <w:div w:id="672223267">
          <w:marLeft w:val="0"/>
          <w:marRight w:val="0"/>
          <w:marTop w:val="0"/>
          <w:marBottom w:val="0"/>
          <w:divBdr>
            <w:top w:val="none" w:sz="0" w:space="0" w:color="auto"/>
            <w:left w:val="none" w:sz="0" w:space="0" w:color="auto"/>
            <w:bottom w:val="none" w:sz="0" w:space="0" w:color="auto"/>
            <w:right w:val="none" w:sz="0" w:space="0" w:color="auto"/>
          </w:divBdr>
        </w:div>
      </w:divsChild>
    </w:div>
    <w:div w:id="1940673520">
      <w:bodyDiv w:val="1"/>
      <w:marLeft w:val="0"/>
      <w:marRight w:val="0"/>
      <w:marTop w:val="0"/>
      <w:marBottom w:val="0"/>
      <w:divBdr>
        <w:top w:val="none" w:sz="0" w:space="0" w:color="auto"/>
        <w:left w:val="none" w:sz="0" w:space="0" w:color="auto"/>
        <w:bottom w:val="none" w:sz="0" w:space="0" w:color="auto"/>
        <w:right w:val="none" w:sz="0" w:space="0" w:color="auto"/>
      </w:divBdr>
    </w:div>
    <w:div w:id="1959410283">
      <w:bodyDiv w:val="1"/>
      <w:marLeft w:val="0"/>
      <w:marRight w:val="0"/>
      <w:marTop w:val="0"/>
      <w:marBottom w:val="0"/>
      <w:divBdr>
        <w:top w:val="none" w:sz="0" w:space="0" w:color="auto"/>
        <w:left w:val="none" w:sz="0" w:space="0" w:color="auto"/>
        <w:bottom w:val="none" w:sz="0" w:space="0" w:color="auto"/>
        <w:right w:val="none" w:sz="0" w:space="0" w:color="auto"/>
      </w:divBdr>
    </w:div>
    <w:div w:id="1982684385">
      <w:bodyDiv w:val="1"/>
      <w:marLeft w:val="0"/>
      <w:marRight w:val="0"/>
      <w:marTop w:val="0"/>
      <w:marBottom w:val="0"/>
      <w:divBdr>
        <w:top w:val="none" w:sz="0" w:space="0" w:color="auto"/>
        <w:left w:val="none" w:sz="0" w:space="0" w:color="auto"/>
        <w:bottom w:val="none" w:sz="0" w:space="0" w:color="auto"/>
        <w:right w:val="none" w:sz="0" w:space="0" w:color="auto"/>
      </w:divBdr>
      <w:divsChild>
        <w:div w:id="596719795">
          <w:marLeft w:val="691"/>
          <w:marRight w:val="0"/>
          <w:marTop w:val="0"/>
          <w:marBottom w:val="0"/>
          <w:divBdr>
            <w:top w:val="none" w:sz="0" w:space="0" w:color="auto"/>
            <w:left w:val="none" w:sz="0" w:space="0" w:color="auto"/>
            <w:bottom w:val="none" w:sz="0" w:space="0" w:color="auto"/>
            <w:right w:val="none" w:sz="0" w:space="0" w:color="auto"/>
          </w:divBdr>
        </w:div>
        <w:div w:id="1721324749">
          <w:marLeft w:val="691"/>
          <w:marRight w:val="0"/>
          <w:marTop w:val="0"/>
          <w:marBottom w:val="0"/>
          <w:divBdr>
            <w:top w:val="none" w:sz="0" w:space="0" w:color="auto"/>
            <w:left w:val="none" w:sz="0" w:space="0" w:color="auto"/>
            <w:bottom w:val="none" w:sz="0" w:space="0" w:color="auto"/>
            <w:right w:val="none" w:sz="0" w:space="0" w:color="auto"/>
          </w:divBdr>
        </w:div>
        <w:div w:id="1492985200">
          <w:marLeft w:val="691"/>
          <w:marRight w:val="0"/>
          <w:marTop w:val="0"/>
          <w:marBottom w:val="0"/>
          <w:divBdr>
            <w:top w:val="none" w:sz="0" w:space="0" w:color="auto"/>
            <w:left w:val="none" w:sz="0" w:space="0" w:color="auto"/>
            <w:bottom w:val="none" w:sz="0" w:space="0" w:color="auto"/>
            <w:right w:val="none" w:sz="0" w:space="0" w:color="auto"/>
          </w:divBdr>
        </w:div>
        <w:div w:id="586961585">
          <w:marLeft w:val="691"/>
          <w:marRight w:val="0"/>
          <w:marTop w:val="0"/>
          <w:marBottom w:val="0"/>
          <w:divBdr>
            <w:top w:val="none" w:sz="0" w:space="0" w:color="auto"/>
            <w:left w:val="none" w:sz="0" w:space="0" w:color="auto"/>
            <w:bottom w:val="none" w:sz="0" w:space="0" w:color="auto"/>
            <w:right w:val="none" w:sz="0" w:space="0" w:color="auto"/>
          </w:divBdr>
        </w:div>
      </w:divsChild>
    </w:div>
    <w:div w:id="1992905361">
      <w:bodyDiv w:val="1"/>
      <w:marLeft w:val="0"/>
      <w:marRight w:val="0"/>
      <w:marTop w:val="0"/>
      <w:marBottom w:val="0"/>
      <w:divBdr>
        <w:top w:val="none" w:sz="0" w:space="0" w:color="auto"/>
        <w:left w:val="none" w:sz="0" w:space="0" w:color="auto"/>
        <w:bottom w:val="none" w:sz="0" w:space="0" w:color="auto"/>
        <w:right w:val="none" w:sz="0" w:space="0" w:color="auto"/>
      </w:divBdr>
    </w:div>
    <w:div w:id="2001151796">
      <w:bodyDiv w:val="1"/>
      <w:marLeft w:val="0"/>
      <w:marRight w:val="0"/>
      <w:marTop w:val="0"/>
      <w:marBottom w:val="0"/>
      <w:divBdr>
        <w:top w:val="none" w:sz="0" w:space="0" w:color="auto"/>
        <w:left w:val="none" w:sz="0" w:space="0" w:color="auto"/>
        <w:bottom w:val="none" w:sz="0" w:space="0" w:color="auto"/>
        <w:right w:val="none" w:sz="0" w:space="0" w:color="auto"/>
      </w:divBdr>
    </w:div>
    <w:div w:id="2139714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microsoft.com/office/2007/relationships/diagramDrawing" Target="diagrams/drawing1.xml"/><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footer" Target="footer1.xml"/><Relationship Id="rId16" Type="http://schemas.openxmlformats.org/officeDocument/2006/relationships/image" Target="media/image9.jpeg"/><Relationship Id="rId107" Type="http://schemas.openxmlformats.org/officeDocument/2006/relationships/hyperlink" Target="http://www.fanrpan.org/projects/postharvest/groundnut/" TargetMode="Externa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5" Type="http://schemas.openxmlformats.org/officeDocument/2006/relationships/webSettings" Target="webSettings.xml"/><Relationship Id="rId90" Type="http://schemas.openxmlformats.org/officeDocument/2006/relationships/image" Target="media/image75.jpg"/><Relationship Id="rId95" Type="http://schemas.openxmlformats.org/officeDocument/2006/relationships/image" Target="media/image80.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hyperlink" Target="http://www.akabanga4u.com/" TargetMode="External"/><Relationship Id="rId69" Type="http://schemas.openxmlformats.org/officeDocument/2006/relationships/image" Target="media/image54.jpeg"/><Relationship Id="rId113" Type="http://schemas.openxmlformats.org/officeDocument/2006/relationships/footer" Target="footer2.xml"/><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image" Target="media/image5.png"/><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jpeg"/><Relationship Id="rId59" Type="http://schemas.openxmlformats.org/officeDocument/2006/relationships/diagramData" Target="diagrams/data1.xml"/><Relationship Id="rId103" Type="http://schemas.openxmlformats.org/officeDocument/2006/relationships/hyperlink" Target="http://www.rmrdsa.co.za/" TargetMode="External"/><Relationship Id="rId108" Type="http://schemas.openxmlformats.org/officeDocument/2006/relationships/hyperlink" Target="http://fanrpan.org/documents/d01855/" TargetMode="External"/><Relationship Id="rId54"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image" Target="media/image76.jp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header" Target="header3.xml"/><Relationship Id="rId10" Type="http://schemas.openxmlformats.org/officeDocument/2006/relationships/image" Target="media/image3.pn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diagramLayout" Target="diagrams/layout1.xml"/><Relationship Id="rId65" Type="http://schemas.openxmlformats.org/officeDocument/2006/relationships/hyperlink" Target="http://www.sinarwanda.com/index.php/en/" TargetMode="External"/><Relationship Id="rId73" Type="http://schemas.openxmlformats.org/officeDocument/2006/relationships/image" Target="media/image58.emf"/><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http://fanrpan.org/projects/postharvest/" TargetMode="External"/><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hyperlink" Target="http://paepard.blogspot.be/2013/11/2nd-africa-britain-china-abc-conference.html" TargetMode="External"/><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hyperlink" Target="http://paepard.blogspot.be/2016/05/innovative-approaches-of-food.html" TargetMode="External"/><Relationship Id="rId87" Type="http://schemas.openxmlformats.org/officeDocument/2006/relationships/image" Target="media/image72.jpeg"/><Relationship Id="rId110" Type="http://schemas.openxmlformats.org/officeDocument/2006/relationships/header" Target="header1.xml"/><Relationship Id="rId115" Type="http://schemas.openxmlformats.org/officeDocument/2006/relationships/footer" Target="footer3.xml"/><Relationship Id="rId61" Type="http://schemas.openxmlformats.org/officeDocument/2006/relationships/diagramQuickStyle" Target="diagrams/quickStyle1.xml"/><Relationship Id="rId82" Type="http://schemas.openxmlformats.org/officeDocument/2006/relationships/image" Target="media/image67.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g"/><Relationship Id="rId56" Type="http://schemas.openxmlformats.org/officeDocument/2006/relationships/image" Target="media/image49.pn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hyperlink" Target="https://www.rockefellerfoundation.org/cassavachallenge/"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57.emf"/><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2.png"/><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diagramColors" Target="diagrams/colors1.xml"/><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header" Target="header2.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hyperlink" Target="http://fanrpan.org/projects/atonu/"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067715-015F-40AB-89E2-42E9BE001CF0}" type="doc">
      <dgm:prSet loTypeId="urn:microsoft.com/office/officeart/2005/8/layout/hierarchy6" loCatId="hierarchy" qsTypeId="urn:microsoft.com/office/officeart/2005/8/quickstyle/simple4" qsCatId="simple" csTypeId="urn:microsoft.com/office/officeart/2005/8/colors/accent1_2" csCatId="accent1" phldr="1"/>
      <dgm:spPr/>
      <dgm:t>
        <a:bodyPr/>
        <a:lstStyle/>
        <a:p>
          <a:endParaRPr lang="fr-FR"/>
        </a:p>
      </dgm:t>
    </dgm:pt>
    <dgm:pt modelId="{85E9577F-DCB2-484A-8DCC-AF8859951430}">
      <dgm:prSet phldrT="[Texte]" custT="1"/>
      <dgm:spPr/>
      <dgm:t>
        <a:bodyPr/>
        <a:lstStyle/>
        <a:p>
          <a:r>
            <a:rPr lang="fr-FR" sz="800" b="1"/>
            <a:t>AJUSTER</a:t>
          </a:r>
        </a:p>
        <a:p>
          <a:r>
            <a:rPr lang="fr-FR" sz="800" b="1"/>
            <a:t>OFFRE RURALE ET DEMANDE URBAINE</a:t>
          </a:r>
        </a:p>
      </dgm:t>
    </dgm:pt>
    <dgm:pt modelId="{F092B9DD-6DF9-4BDB-9AA9-4B35743DC5D5}" type="parTrans" cxnId="{D22C0277-2D54-4B35-900F-671603B37B4A}">
      <dgm:prSet/>
      <dgm:spPr/>
      <dgm:t>
        <a:bodyPr/>
        <a:lstStyle/>
        <a:p>
          <a:endParaRPr lang="fr-FR" sz="800"/>
        </a:p>
      </dgm:t>
    </dgm:pt>
    <dgm:pt modelId="{B44FD249-B166-4026-AF8C-6992D2F15178}" type="sibTrans" cxnId="{D22C0277-2D54-4B35-900F-671603B37B4A}">
      <dgm:prSet/>
      <dgm:spPr/>
      <dgm:t>
        <a:bodyPr/>
        <a:lstStyle/>
        <a:p>
          <a:endParaRPr lang="fr-FR" sz="800"/>
        </a:p>
      </dgm:t>
    </dgm:pt>
    <dgm:pt modelId="{78F31ECC-9279-47C6-8F9D-39B98335F6EF}">
      <dgm:prSet phldrT="[Texte]" custT="1"/>
      <dgm:spPr/>
      <dgm:t>
        <a:bodyPr/>
        <a:lstStyle/>
        <a:p>
          <a:r>
            <a:rPr lang="fr-FR" sz="800" b="1"/>
            <a:t> MAITRISER LES VARIETES ET NORMES</a:t>
          </a:r>
        </a:p>
      </dgm:t>
    </dgm:pt>
    <dgm:pt modelId="{1E8D7E70-BE61-493B-94A6-73F7935F8BA0}" type="parTrans" cxnId="{284EDBAC-13DE-465D-B8C7-A4CB013093F5}">
      <dgm:prSet/>
      <dgm:spPr/>
      <dgm:t>
        <a:bodyPr/>
        <a:lstStyle/>
        <a:p>
          <a:endParaRPr lang="fr-FR" sz="800"/>
        </a:p>
      </dgm:t>
    </dgm:pt>
    <dgm:pt modelId="{27B93398-103E-4255-A150-F607CB469AC8}" type="sibTrans" cxnId="{284EDBAC-13DE-465D-B8C7-A4CB013093F5}">
      <dgm:prSet/>
      <dgm:spPr/>
      <dgm:t>
        <a:bodyPr/>
        <a:lstStyle/>
        <a:p>
          <a:endParaRPr lang="fr-FR" sz="800"/>
        </a:p>
      </dgm:t>
    </dgm:pt>
    <dgm:pt modelId="{BD1CE6A8-4975-4682-B192-0413A492BA47}">
      <dgm:prSet phldrT="[Texte]" custT="1"/>
      <dgm:spPr/>
      <dgm:t>
        <a:bodyPr/>
        <a:lstStyle/>
        <a:p>
          <a:r>
            <a:rPr lang="fr-FR" sz="800" b="1"/>
            <a:t>CIRCONSCRIR LES CULTIVARS D'INTERET</a:t>
          </a:r>
        </a:p>
      </dgm:t>
    </dgm:pt>
    <dgm:pt modelId="{30B36B6C-001A-4DD2-894F-103FE7A9CF99}" type="parTrans" cxnId="{D6AB0F58-68F8-4262-A914-985E562EC816}">
      <dgm:prSet/>
      <dgm:spPr/>
      <dgm:t>
        <a:bodyPr/>
        <a:lstStyle/>
        <a:p>
          <a:endParaRPr lang="fr-FR" sz="800"/>
        </a:p>
      </dgm:t>
    </dgm:pt>
    <dgm:pt modelId="{91B6BD48-CFE5-4E78-B418-4A272E2E1ADC}" type="sibTrans" cxnId="{D6AB0F58-68F8-4262-A914-985E562EC816}">
      <dgm:prSet/>
      <dgm:spPr/>
      <dgm:t>
        <a:bodyPr/>
        <a:lstStyle/>
        <a:p>
          <a:endParaRPr lang="fr-FR" sz="800"/>
        </a:p>
      </dgm:t>
    </dgm:pt>
    <dgm:pt modelId="{50538515-CEFC-42CD-891F-CEA4F555A6E2}">
      <dgm:prSet phldrT="[Texte]" custT="1"/>
      <dgm:spPr/>
      <dgm:t>
        <a:bodyPr/>
        <a:lstStyle/>
        <a:p>
          <a:r>
            <a:rPr lang="fr-FR" sz="800" b="1"/>
            <a:t> MAITRISE R LA SPECIFICATION TECHNIQUE</a:t>
          </a:r>
        </a:p>
      </dgm:t>
    </dgm:pt>
    <dgm:pt modelId="{9411ADE8-742D-413A-B336-4F1E52835F45}" type="parTrans" cxnId="{F2D9B9AD-18C5-4D60-BEE1-13036D1E9A56}">
      <dgm:prSet/>
      <dgm:spPr/>
      <dgm:t>
        <a:bodyPr/>
        <a:lstStyle/>
        <a:p>
          <a:endParaRPr lang="fr-FR" sz="800"/>
        </a:p>
      </dgm:t>
    </dgm:pt>
    <dgm:pt modelId="{D4C1F212-E813-49BF-89C4-0F7B4B5C723F}" type="sibTrans" cxnId="{F2D9B9AD-18C5-4D60-BEE1-13036D1E9A56}">
      <dgm:prSet/>
      <dgm:spPr/>
      <dgm:t>
        <a:bodyPr/>
        <a:lstStyle/>
        <a:p>
          <a:endParaRPr lang="fr-FR" sz="800"/>
        </a:p>
      </dgm:t>
    </dgm:pt>
    <dgm:pt modelId="{2C65DF95-5F3D-4291-A387-F2315B73B096}">
      <dgm:prSet phldrT="[Texte]" custT="1"/>
      <dgm:spPr/>
      <dgm:t>
        <a:bodyPr/>
        <a:lstStyle/>
        <a:p>
          <a:r>
            <a:rPr lang="fr-FR" sz="800" b="1"/>
            <a:t>PRENDRE EN COMPTE LES EXIGENCES DU CONSOMMATEUR URBAIN</a:t>
          </a:r>
        </a:p>
      </dgm:t>
    </dgm:pt>
    <dgm:pt modelId="{5A845C88-70F3-40EC-8EA1-AF8A68086879}" type="parTrans" cxnId="{228D5904-2C9E-43D4-AE6B-7197972B35D8}">
      <dgm:prSet/>
      <dgm:spPr/>
      <dgm:t>
        <a:bodyPr/>
        <a:lstStyle/>
        <a:p>
          <a:endParaRPr lang="fr-FR" sz="800"/>
        </a:p>
      </dgm:t>
    </dgm:pt>
    <dgm:pt modelId="{7F3EFBAC-FF9D-4C49-8651-2552653707BA}" type="sibTrans" cxnId="{228D5904-2C9E-43D4-AE6B-7197972B35D8}">
      <dgm:prSet/>
      <dgm:spPr/>
      <dgm:t>
        <a:bodyPr/>
        <a:lstStyle/>
        <a:p>
          <a:endParaRPr lang="fr-FR" sz="800"/>
        </a:p>
      </dgm:t>
    </dgm:pt>
    <dgm:pt modelId="{9320ED2C-7C2D-4572-BDFE-1DAAA0611104}">
      <dgm:prSet phldrT="[Texte]" custT="1"/>
      <dgm:spPr/>
      <dgm:t>
        <a:bodyPr/>
        <a:lstStyle/>
        <a:p>
          <a:r>
            <a:rPr lang="fr-FR" sz="800" b="1"/>
            <a:t>MIEUX PRESENTER LE PRODUIT</a:t>
          </a:r>
        </a:p>
      </dgm:t>
    </dgm:pt>
    <dgm:pt modelId="{40489249-A58D-4139-B85F-43B16648DCA0}" type="parTrans" cxnId="{FDC14439-2814-4650-A9C8-0C71B24C5EFE}">
      <dgm:prSet/>
      <dgm:spPr/>
      <dgm:t>
        <a:bodyPr/>
        <a:lstStyle/>
        <a:p>
          <a:endParaRPr lang="fr-FR" sz="800"/>
        </a:p>
      </dgm:t>
    </dgm:pt>
    <dgm:pt modelId="{C79C11CB-7043-4A09-8DC9-C72050D9B86B}" type="sibTrans" cxnId="{FDC14439-2814-4650-A9C8-0C71B24C5EFE}">
      <dgm:prSet/>
      <dgm:spPr/>
      <dgm:t>
        <a:bodyPr/>
        <a:lstStyle/>
        <a:p>
          <a:endParaRPr lang="fr-FR" sz="800"/>
        </a:p>
      </dgm:t>
    </dgm:pt>
    <dgm:pt modelId="{AC2C8E7A-ED09-4E98-A73C-2E5601969D1F}">
      <dgm:prSet custT="1"/>
      <dgm:spPr/>
      <dgm:t>
        <a:bodyPr/>
        <a:lstStyle/>
        <a:p>
          <a:r>
            <a:rPr lang="fr-FR" sz="800" b="1"/>
            <a:t>RASSURER LE CONSOMMATEUR</a:t>
          </a:r>
        </a:p>
      </dgm:t>
    </dgm:pt>
    <dgm:pt modelId="{13F75B35-5D3A-493F-9569-4461E6F33683}" type="parTrans" cxnId="{ABD314D3-998B-468C-BA1E-2DBAE0EDD6F7}">
      <dgm:prSet/>
      <dgm:spPr/>
      <dgm:t>
        <a:bodyPr/>
        <a:lstStyle/>
        <a:p>
          <a:endParaRPr lang="fr-FR" sz="800"/>
        </a:p>
      </dgm:t>
    </dgm:pt>
    <dgm:pt modelId="{E389DF2E-55BF-4E28-89FB-F97677E32DC1}" type="sibTrans" cxnId="{ABD314D3-998B-468C-BA1E-2DBAE0EDD6F7}">
      <dgm:prSet/>
      <dgm:spPr/>
      <dgm:t>
        <a:bodyPr/>
        <a:lstStyle/>
        <a:p>
          <a:endParaRPr lang="fr-FR" sz="800"/>
        </a:p>
      </dgm:t>
    </dgm:pt>
    <dgm:pt modelId="{2783132F-5CEF-4EE7-91A1-4F1989C9CFD1}">
      <dgm:prSet custT="1"/>
      <dgm:spPr/>
      <dgm:t>
        <a:bodyPr/>
        <a:lstStyle/>
        <a:p>
          <a:r>
            <a:rPr lang="fr-FR" sz="800"/>
            <a:t>CIBLER LES VARIETES </a:t>
          </a:r>
        </a:p>
      </dgm:t>
    </dgm:pt>
    <dgm:pt modelId="{19191FC3-D092-4826-AE0B-D624DDD4E449}" type="parTrans" cxnId="{BB0710DE-EC47-4AA0-A07A-78056FEBB6DD}">
      <dgm:prSet/>
      <dgm:spPr/>
      <dgm:t>
        <a:bodyPr/>
        <a:lstStyle/>
        <a:p>
          <a:endParaRPr lang="fr-FR" sz="800"/>
        </a:p>
      </dgm:t>
    </dgm:pt>
    <dgm:pt modelId="{DA0D2E0B-FA24-4F5B-9B0B-2626453F961B}" type="sibTrans" cxnId="{BB0710DE-EC47-4AA0-A07A-78056FEBB6DD}">
      <dgm:prSet/>
      <dgm:spPr/>
      <dgm:t>
        <a:bodyPr/>
        <a:lstStyle/>
        <a:p>
          <a:endParaRPr lang="fr-FR" sz="800"/>
        </a:p>
      </dgm:t>
    </dgm:pt>
    <dgm:pt modelId="{EACFBDFD-3AFF-4D17-8B50-CA967DDB3FD9}">
      <dgm:prSet custT="1"/>
      <dgm:spPr/>
      <dgm:t>
        <a:bodyPr/>
        <a:lstStyle/>
        <a:p>
          <a:r>
            <a:rPr lang="fr-FR" sz="800"/>
            <a:t>MULTIPLIER LES SEMENCES  ET LES RENDRE DISPONIBLES</a:t>
          </a:r>
        </a:p>
      </dgm:t>
    </dgm:pt>
    <dgm:pt modelId="{BBB67C20-1495-441E-976A-F3F8537DCF6C}" type="parTrans" cxnId="{D1E2707F-0D28-440B-A96B-8B1905959065}">
      <dgm:prSet/>
      <dgm:spPr/>
      <dgm:t>
        <a:bodyPr/>
        <a:lstStyle/>
        <a:p>
          <a:endParaRPr lang="fr-FR" sz="800"/>
        </a:p>
      </dgm:t>
    </dgm:pt>
    <dgm:pt modelId="{AB3C9987-445C-448B-8170-146EC7EC5C15}" type="sibTrans" cxnId="{D1E2707F-0D28-440B-A96B-8B1905959065}">
      <dgm:prSet/>
      <dgm:spPr/>
      <dgm:t>
        <a:bodyPr/>
        <a:lstStyle/>
        <a:p>
          <a:endParaRPr lang="fr-FR" sz="800"/>
        </a:p>
      </dgm:t>
    </dgm:pt>
    <dgm:pt modelId="{D0B7B24D-8F8A-4560-A759-9EA71F3521B6}">
      <dgm:prSet custT="1"/>
      <dgm:spPr/>
      <dgm:t>
        <a:bodyPr/>
        <a:lstStyle/>
        <a:p>
          <a:r>
            <a:rPr lang="fr-FR" sz="800"/>
            <a:t>FIXER LE  LABEL(-gout , couleur, arome)</a:t>
          </a:r>
        </a:p>
      </dgm:t>
    </dgm:pt>
    <dgm:pt modelId="{21026611-9C92-4CFE-8BFE-53C8F5F283BF}" type="parTrans" cxnId="{72EA32F3-5F17-48BF-9571-45CFD23AFE05}">
      <dgm:prSet/>
      <dgm:spPr/>
      <dgm:t>
        <a:bodyPr/>
        <a:lstStyle/>
        <a:p>
          <a:endParaRPr lang="fr-FR" sz="800"/>
        </a:p>
      </dgm:t>
    </dgm:pt>
    <dgm:pt modelId="{6F638428-E2D5-4627-A6E0-754056557F29}" type="sibTrans" cxnId="{72EA32F3-5F17-48BF-9571-45CFD23AFE05}">
      <dgm:prSet/>
      <dgm:spPr/>
      <dgm:t>
        <a:bodyPr/>
        <a:lstStyle/>
        <a:p>
          <a:endParaRPr lang="fr-FR" sz="800"/>
        </a:p>
      </dgm:t>
    </dgm:pt>
    <dgm:pt modelId="{21EC609B-B33A-4C0F-BE1D-B41F4A377194}">
      <dgm:prSet custT="1"/>
      <dgm:spPr/>
      <dgm:t>
        <a:bodyPr/>
        <a:lstStyle/>
        <a:p>
          <a:r>
            <a:rPr lang="fr-FR" sz="800"/>
            <a:t>INSTAURER LA COMMUNICATION ENTRE  OFFRE ET DEMANDE</a:t>
          </a:r>
        </a:p>
      </dgm:t>
    </dgm:pt>
    <dgm:pt modelId="{DD907AC7-6A42-408A-A4AE-F082BFE69005}" type="parTrans" cxnId="{F64D42BD-26F6-4FAD-A686-BA02A4E0A905}">
      <dgm:prSet/>
      <dgm:spPr/>
      <dgm:t>
        <a:bodyPr/>
        <a:lstStyle/>
        <a:p>
          <a:endParaRPr lang="fr-FR" sz="800"/>
        </a:p>
      </dgm:t>
    </dgm:pt>
    <dgm:pt modelId="{21970E43-9A99-46C7-98DF-83FA3FF3F449}" type="sibTrans" cxnId="{F64D42BD-26F6-4FAD-A686-BA02A4E0A905}">
      <dgm:prSet/>
      <dgm:spPr/>
      <dgm:t>
        <a:bodyPr/>
        <a:lstStyle/>
        <a:p>
          <a:endParaRPr lang="fr-FR" sz="800"/>
        </a:p>
      </dgm:t>
    </dgm:pt>
    <dgm:pt modelId="{11F7C4A9-074A-4C40-B691-74FB77478E02}">
      <dgm:prSet custT="1"/>
      <dgm:spPr/>
      <dgm:t>
        <a:bodyPr/>
        <a:lstStyle/>
        <a:p>
          <a:r>
            <a:rPr lang="fr-FR" sz="800"/>
            <a:t>ETIQUETTES</a:t>
          </a:r>
        </a:p>
        <a:p>
          <a:r>
            <a:rPr lang="fr-FR" sz="800"/>
            <a:t>INFORMATIVE ET DE BONNE QUALITE</a:t>
          </a:r>
        </a:p>
        <a:p>
          <a:endParaRPr lang="fr-FR" sz="800"/>
        </a:p>
      </dgm:t>
    </dgm:pt>
    <dgm:pt modelId="{0099B44A-FA07-4DE0-9678-5230CF70AD32}" type="parTrans" cxnId="{7EA9998A-DF83-4E02-A0D6-24C1E5F6187C}">
      <dgm:prSet/>
      <dgm:spPr/>
      <dgm:t>
        <a:bodyPr/>
        <a:lstStyle/>
        <a:p>
          <a:endParaRPr lang="fr-FR" sz="800"/>
        </a:p>
      </dgm:t>
    </dgm:pt>
    <dgm:pt modelId="{FD8A1EFA-A542-4B6E-9FFB-9CC45954F525}" type="sibTrans" cxnId="{7EA9998A-DF83-4E02-A0D6-24C1E5F6187C}">
      <dgm:prSet/>
      <dgm:spPr/>
      <dgm:t>
        <a:bodyPr/>
        <a:lstStyle/>
        <a:p>
          <a:endParaRPr lang="fr-FR" sz="800"/>
        </a:p>
      </dgm:t>
    </dgm:pt>
    <dgm:pt modelId="{514BE1C0-4782-45CB-8701-156C6C3C983B}">
      <dgm:prSet custT="1"/>
      <dgm:spPr/>
      <dgm:t>
        <a:bodyPr/>
        <a:lstStyle/>
        <a:p>
          <a:r>
            <a:rPr lang="fr-FR" sz="800"/>
            <a:t>EMBALLAGE ATTRAYANT ET D'UTILISATION FACILE</a:t>
          </a:r>
        </a:p>
      </dgm:t>
    </dgm:pt>
    <dgm:pt modelId="{06289321-E8A2-4826-87EC-3A3EB43039ED}" type="parTrans" cxnId="{B7E3F577-9024-403B-BC39-D8C05FF6B27F}">
      <dgm:prSet/>
      <dgm:spPr/>
      <dgm:t>
        <a:bodyPr/>
        <a:lstStyle/>
        <a:p>
          <a:endParaRPr lang="fr-FR" sz="800"/>
        </a:p>
      </dgm:t>
    </dgm:pt>
    <dgm:pt modelId="{11A2068E-562E-4442-9E37-46C4383B00E4}" type="sibTrans" cxnId="{B7E3F577-9024-403B-BC39-D8C05FF6B27F}">
      <dgm:prSet/>
      <dgm:spPr/>
      <dgm:t>
        <a:bodyPr/>
        <a:lstStyle/>
        <a:p>
          <a:endParaRPr lang="fr-FR" sz="800"/>
        </a:p>
      </dgm:t>
    </dgm:pt>
    <dgm:pt modelId="{0D08C4F1-A26D-4596-B664-9C2C79B5815F}">
      <dgm:prSet custT="1"/>
      <dgm:spPr/>
      <dgm:t>
        <a:bodyPr/>
        <a:lstStyle/>
        <a:p>
          <a:r>
            <a:rPr lang="fr-FR" sz="800"/>
            <a:t>PRODUIT  TRANSFORME PRET A ETRE UTILISE</a:t>
          </a:r>
        </a:p>
      </dgm:t>
    </dgm:pt>
    <dgm:pt modelId="{B0A5617D-9168-47FB-BE4B-C42EAC66FCF8}" type="parTrans" cxnId="{3F04A5ED-E95E-4A92-8865-2325F54564A8}">
      <dgm:prSet/>
      <dgm:spPr/>
      <dgm:t>
        <a:bodyPr/>
        <a:lstStyle/>
        <a:p>
          <a:endParaRPr lang="fr-FR" sz="800"/>
        </a:p>
      </dgm:t>
    </dgm:pt>
    <dgm:pt modelId="{566C2271-45E5-4D51-895D-B4CFC26A814E}" type="sibTrans" cxnId="{3F04A5ED-E95E-4A92-8865-2325F54564A8}">
      <dgm:prSet/>
      <dgm:spPr/>
      <dgm:t>
        <a:bodyPr/>
        <a:lstStyle/>
        <a:p>
          <a:endParaRPr lang="fr-FR" sz="800"/>
        </a:p>
      </dgm:t>
    </dgm:pt>
    <dgm:pt modelId="{3C8AB8CA-974A-4D55-9541-3E6595495356}">
      <dgm:prSet custT="1"/>
      <dgm:spPr/>
      <dgm:t>
        <a:bodyPr/>
        <a:lstStyle/>
        <a:p>
          <a:r>
            <a:rPr lang="fr-FR" sz="800"/>
            <a:t>CARACTERISTIQUE ORGANOLEPTIQUE</a:t>
          </a:r>
        </a:p>
        <a:p>
          <a:r>
            <a:rPr lang="fr-FR" sz="800"/>
            <a:t>AMELIOREE</a:t>
          </a:r>
        </a:p>
        <a:p>
          <a:endParaRPr lang="fr-FR" sz="800"/>
        </a:p>
      </dgm:t>
    </dgm:pt>
    <dgm:pt modelId="{D90A95C2-C359-4184-8907-5A1D23C454DC}" type="parTrans" cxnId="{AAEB789B-A82A-4367-91F4-C8043376A927}">
      <dgm:prSet/>
      <dgm:spPr/>
      <dgm:t>
        <a:bodyPr/>
        <a:lstStyle/>
        <a:p>
          <a:endParaRPr lang="fr-FR" sz="800"/>
        </a:p>
      </dgm:t>
    </dgm:pt>
    <dgm:pt modelId="{A541D404-636D-4801-BED4-FBA9233E1D4A}" type="sibTrans" cxnId="{AAEB789B-A82A-4367-91F4-C8043376A927}">
      <dgm:prSet/>
      <dgm:spPr/>
      <dgm:t>
        <a:bodyPr/>
        <a:lstStyle/>
        <a:p>
          <a:endParaRPr lang="fr-FR" sz="800"/>
        </a:p>
      </dgm:t>
    </dgm:pt>
    <dgm:pt modelId="{41ADC2A1-FBE2-44E8-BD76-57AA19C9C254}" type="pres">
      <dgm:prSet presAssocID="{1B067715-015F-40AB-89E2-42E9BE001CF0}" presName="mainComposite" presStyleCnt="0">
        <dgm:presLayoutVars>
          <dgm:chPref val="1"/>
          <dgm:dir/>
          <dgm:animOne val="branch"/>
          <dgm:animLvl val="lvl"/>
          <dgm:resizeHandles val="exact"/>
        </dgm:presLayoutVars>
      </dgm:prSet>
      <dgm:spPr/>
      <dgm:t>
        <a:bodyPr/>
        <a:lstStyle/>
        <a:p>
          <a:endParaRPr lang="fr-FR"/>
        </a:p>
      </dgm:t>
    </dgm:pt>
    <dgm:pt modelId="{C5B93401-C8F5-4F93-84E6-0D704FC18386}" type="pres">
      <dgm:prSet presAssocID="{1B067715-015F-40AB-89E2-42E9BE001CF0}" presName="hierFlow" presStyleCnt="0"/>
      <dgm:spPr/>
    </dgm:pt>
    <dgm:pt modelId="{A5C8607F-9F4D-4079-9E3D-6086AF53F3B9}" type="pres">
      <dgm:prSet presAssocID="{1B067715-015F-40AB-89E2-42E9BE001CF0}" presName="hierChild1" presStyleCnt="0">
        <dgm:presLayoutVars>
          <dgm:chPref val="1"/>
          <dgm:animOne val="branch"/>
          <dgm:animLvl val="lvl"/>
        </dgm:presLayoutVars>
      </dgm:prSet>
      <dgm:spPr/>
    </dgm:pt>
    <dgm:pt modelId="{B4947B88-3806-4F1E-8E0A-348C0CF3FFE3}" type="pres">
      <dgm:prSet presAssocID="{85E9577F-DCB2-484A-8DCC-AF8859951430}" presName="Name14" presStyleCnt="0"/>
      <dgm:spPr/>
    </dgm:pt>
    <dgm:pt modelId="{B5CFC019-08CE-4C34-B173-F9C21BA79E1E}" type="pres">
      <dgm:prSet presAssocID="{85E9577F-DCB2-484A-8DCC-AF8859951430}" presName="level1Shape" presStyleLbl="node0" presStyleIdx="0" presStyleCnt="1" custScaleX="796235" custScaleY="213754">
        <dgm:presLayoutVars>
          <dgm:chPref val="3"/>
        </dgm:presLayoutVars>
      </dgm:prSet>
      <dgm:spPr/>
      <dgm:t>
        <a:bodyPr/>
        <a:lstStyle/>
        <a:p>
          <a:endParaRPr lang="fr-FR"/>
        </a:p>
      </dgm:t>
    </dgm:pt>
    <dgm:pt modelId="{539286A7-0552-4074-9442-0C797A5697F8}" type="pres">
      <dgm:prSet presAssocID="{85E9577F-DCB2-484A-8DCC-AF8859951430}" presName="hierChild2" presStyleCnt="0"/>
      <dgm:spPr/>
    </dgm:pt>
    <dgm:pt modelId="{AEB8E386-E12C-4957-BA17-778A240DAB65}" type="pres">
      <dgm:prSet presAssocID="{1E8D7E70-BE61-493B-94A6-73F7935F8BA0}" presName="Name19" presStyleLbl="parChTrans1D2" presStyleIdx="0" presStyleCnt="2"/>
      <dgm:spPr/>
      <dgm:t>
        <a:bodyPr/>
        <a:lstStyle/>
        <a:p>
          <a:endParaRPr lang="fr-FR"/>
        </a:p>
      </dgm:t>
    </dgm:pt>
    <dgm:pt modelId="{9260F380-C188-443C-A1D3-9ABD0A62E892}" type="pres">
      <dgm:prSet presAssocID="{78F31ECC-9279-47C6-8F9D-39B98335F6EF}" presName="Name21" presStyleCnt="0"/>
      <dgm:spPr/>
    </dgm:pt>
    <dgm:pt modelId="{FBC35DBE-66F9-41A7-81ED-8C2D8D35F324}" type="pres">
      <dgm:prSet presAssocID="{78F31ECC-9279-47C6-8F9D-39B98335F6EF}" presName="level2Shape" presStyleLbl="node2" presStyleIdx="0" presStyleCnt="2" custScaleX="789781" custScaleY="242054"/>
      <dgm:spPr/>
      <dgm:t>
        <a:bodyPr/>
        <a:lstStyle/>
        <a:p>
          <a:endParaRPr lang="fr-FR"/>
        </a:p>
      </dgm:t>
    </dgm:pt>
    <dgm:pt modelId="{73C79706-6AEB-49B9-82D9-858D4BA37C88}" type="pres">
      <dgm:prSet presAssocID="{78F31ECC-9279-47C6-8F9D-39B98335F6EF}" presName="hierChild3" presStyleCnt="0"/>
      <dgm:spPr/>
    </dgm:pt>
    <dgm:pt modelId="{F24914D4-3C84-4975-A3A1-C1B2CA88DF15}" type="pres">
      <dgm:prSet presAssocID="{30B36B6C-001A-4DD2-894F-103FE7A9CF99}" presName="Name19" presStyleLbl="parChTrans1D3" presStyleIdx="0" presStyleCnt="4"/>
      <dgm:spPr/>
      <dgm:t>
        <a:bodyPr/>
        <a:lstStyle/>
        <a:p>
          <a:endParaRPr lang="fr-FR"/>
        </a:p>
      </dgm:t>
    </dgm:pt>
    <dgm:pt modelId="{372B26FB-14FF-4F2C-81AC-A174F184557B}" type="pres">
      <dgm:prSet presAssocID="{BD1CE6A8-4975-4682-B192-0413A492BA47}" presName="Name21" presStyleCnt="0"/>
      <dgm:spPr/>
    </dgm:pt>
    <dgm:pt modelId="{888B4F56-E705-45A5-9966-8DA41FE260D2}" type="pres">
      <dgm:prSet presAssocID="{BD1CE6A8-4975-4682-B192-0413A492BA47}" presName="level2Shape" presStyleLbl="node3" presStyleIdx="0" presStyleCnt="4" custScaleX="324872" custScaleY="215207" custLinFactNeighborX="29769" custLinFactNeighborY="13396"/>
      <dgm:spPr/>
      <dgm:t>
        <a:bodyPr/>
        <a:lstStyle/>
        <a:p>
          <a:endParaRPr lang="fr-FR"/>
        </a:p>
      </dgm:t>
    </dgm:pt>
    <dgm:pt modelId="{05DAB97A-1DE5-4260-8A97-E55D9651E121}" type="pres">
      <dgm:prSet presAssocID="{BD1CE6A8-4975-4682-B192-0413A492BA47}" presName="hierChild3" presStyleCnt="0"/>
      <dgm:spPr/>
    </dgm:pt>
    <dgm:pt modelId="{510C9611-05B1-4FE0-9748-466C676BF9D1}" type="pres">
      <dgm:prSet presAssocID="{19191FC3-D092-4826-AE0B-D624DDD4E449}" presName="Name19" presStyleLbl="parChTrans1D4" presStyleIdx="0" presStyleCnt="8"/>
      <dgm:spPr/>
      <dgm:t>
        <a:bodyPr/>
        <a:lstStyle/>
        <a:p>
          <a:endParaRPr lang="fr-FR"/>
        </a:p>
      </dgm:t>
    </dgm:pt>
    <dgm:pt modelId="{63DB7AA2-98F1-48D2-BE62-5DC05FF3FA7D}" type="pres">
      <dgm:prSet presAssocID="{2783132F-5CEF-4EE7-91A1-4F1989C9CFD1}" presName="Name21" presStyleCnt="0"/>
      <dgm:spPr/>
    </dgm:pt>
    <dgm:pt modelId="{E01EB3E4-A663-4087-B9D5-09A52500C385}" type="pres">
      <dgm:prSet presAssocID="{2783132F-5CEF-4EE7-91A1-4F1989C9CFD1}" presName="level2Shape" presStyleLbl="node4" presStyleIdx="0" presStyleCnt="8" custScaleX="295179" custScaleY="264091"/>
      <dgm:spPr/>
      <dgm:t>
        <a:bodyPr/>
        <a:lstStyle/>
        <a:p>
          <a:endParaRPr lang="fr-FR"/>
        </a:p>
      </dgm:t>
    </dgm:pt>
    <dgm:pt modelId="{0D750F67-C121-4D6D-868A-C54D4C1B7B10}" type="pres">
      <dgm:prSet presAssocID="{2783132F-5CEF-4EE7-91A1-4F1989C9CFD1}" presName="hierChild3" presStyleCnt="0"/>
      <dgm:spPr/>
    </dgm:pt>
    <dgm:pt modelId="{B06D66CD-DDB6-4E40-B988-E65EED2550EA}" type="pres">
      <dgm:prSet presAssocID="{BBB67C20-1495-441E-976A-F3F8537DCF6C}" presName="Name19" presStyleLbl="parChTrans1D4" presStyleIdx="1" presStyleCnt="8"/>
      <dgm:spPr/>
      <dgm:t>
        <a:bodyPr/>
        <a:lstStyle/>
        <a:p>
          <a:endParaRPr lang="fr-FR"/>
        </a:p>
      </dgm:t>
    </dgm:pt>
    <dgm:pt modelId="{034B4F22-E61A-4F1B-A636-0569BE05A1A0}" type="pres">
      <dgm:prSet presAssocID="{EACFBDFD-3AFF-4D17-8B50-CA967DDB3FD9}" presName="Name21" presStyleCnt="0"/>
      <dgm:spPr/>
    </dgm:pt>
    <dgm:pt modelId="{2C24B535-CECF-4919-A540-BF94CE0F4D71}" type="pres">
      <dgm:prSet presAssocID="{EACFBDFD-3AFF-4D17-8B50-CA967DDB3FD9}" presName="level2Shape" presStyleLbl="node4" presStyleIdx="1" presStyleCnt="8" custScaleX="269537" custScaleY="356733"/>
      <dgm:spPr/>
      <dgm:t>
        <a:bodyPr/>
        <a:lstStyle/>
        <a:p>
          <a:endParaRPr lang="fr-FR"/>
        </a:p>
      </dgm:t>
    </dgm:pt>
    <dgm:pt modelId="{F0A52B28-35C7-4FE5-A532-87A942AD4504}" type="pres">
      <dgm:prSet presAssocID="{EACFBDFD-3AFF-4D17-8B50-CA967DDB3FD9}" presName="hierChild3" presStyleCnt="0"/>
      <dgm:spPr/>
    </dgm:pt>
    <dgm:pt modelId="{8187D6EC-6853-4F12-BC45-1B6DA07785F3}" type="pres">
      <dgm:prSet presAssocID="{9411ADE8-742D-413A-B336-4F1E52835F45}" presName="Name19" presStyleLbl="parChTrans1D3" presStyleIdx="1" presStyleCnt="4"/>
      <dgm:spPr/>
      <dgm:t>
        <a:bodyPr/>
        <a:lstStyle/>
        <a:p>
          <a:endParaRPr lang="fr-FR"/>
        </a:p>
      </dgm:t>
    </dgm:pt>
    <dgm:pt modelId="{BA7EC8A2-6E8A-49AF-A80C-E19A3CB83E4E}" type="pres">
      <dgm:prSet presAssocID="{50538515-CEFC-42CD-891F-CEA4F555A6E2}" presName="Name21" presStyleCnt="0"/>
      <dgm:spPr/>
    </dgm:pt>
    <dgm:pt modelId="{1F1F5587-F991-439C-AD3F-55FB0A4B68C6}" type="pres">
      <dgm:prSet presAssocID="{50538515-CEFC-42CD-891F-CEA4F555A6E2}" presName="level2Shape" presStyleLbl="node3" presStyleIdx="1" presStyleCnt="4" custScaleX="234277" custScaleY="228921"/>
      <dgm:spPr/>
      <dgm:t>
        <a:bodyPr/>
        <a:lstStyle/>
        <a:p>
          <a:endParaRPr lang="fr-FR"/>
        </a:p>
      </dgm:t>
    </dgm:pt>
    <dgm:pt modelId="{88D57060-9C6F-42CA-B732-545A1AAE6DD9}" type="pres">
      <dgm:prSet presAssocID="{50538515-CEFC-42CD-891F-CEA4F555A6E2}" presName="hierChild3" presStyleCnt="0"/>
      <dgm:spPr/>
    </dgm:pt>
    <dgm:pt modelId="{F17450D6-07E4-45B4-AD3E-26BFE6D6942B}" type="pres">
      <dgm:prSet presAssocID="{21026611-9C92-4CFE-8BFE-53C8F5F283BF}" presName="Name19" presStyleLbl="parChTrans1D4" presStyleIdx="2" presStyleCnt="8"/>
      <dgm:spPr/>
      <dgm:t>
        <a:bodyPr/>
        <a:lstStyle/>
        <a:p>
          <a:endParaRPr lang="fr-FR"/>
        </a:p>
      </dgm:t>
    </dgm:pt>
    <dgm:pt modelId="{5B9DD2D5-D65B-44AA-98E3-48793102B9E2}" type="pres">
      <dgm:prSet presAssocID="{D0B7B24D-8F8A-4560-A759-9EA71F3521B6}" presName="Name21" presStyleCnt="0"/>
      <dgm:spPr/>
    </dgm:pt>
    <dgm:pt modelId="{0CAA006B-007E-4EC5-A88A-328A0100C168}" type="pres">
      <dgm:prSet presAssocID="{D0B7B24D-8F8A-4560-A759-9EA71F3521B6}" presName="level2Shape" presStyleLbl="node4" presStyleIdx="2" presStyleCnt="8" custScaleX="138863" custScaleY="396334"/>
      <dgm:spPr/>
      <dgm:t>
        <a:bodyPr/>
        <a:lstStyle/>
        <a:p>
          <a:endParaRPr lang="fr-FR"/>
        </a:p>
      </dgm:t>
    </dgm:pt>
    <dgm:pt modelId="{85D3FBD6-A70C-47C0-B7DC-712782C9DF0D}" type="pres">
      <dgm:prSet presAssocID="{D0B7B24D-8F8A-4560-A759-9EA71F3521B6}" presName="hierChild3" presStyleCnt="0"/>
      <dgm:spPr/>
    </dgm:pt>
    <dgm:pt modelId="{10EE5BF7-C463-4913-8B11-CA2CB8A0DC09}" type="pres">
      <dgm:prSet presAssocID="{DD907AC7-6A42-408A-A4AE-F082BFE69005}" presName="Name19" presStyleLbl="parChTrans1D4" presStyleIdx="3" presStyleCnt="8"/>
      <dgm:spPr/>
      <dgm:t>
        <a:bodyPr/>
        <a:lstStyle/>
        <a:p>
          <a:endParaRPr lang="fr-FR"/>
        </a:p>
      </dgm:t>
    </dgm:pt>
    <dgm:pt modelId="{32488CB1-086F-43E8-9573-776D30CEDD96}" type="pres">
      <dgm:prSet presAssocID="{21EC609B-B33A-4C0F-BE1D-B41F4A377194}" presName="Name21" presStyleCnt="0"/>
      <dgm:spPr/>
    </dgm:pt>
    <dgm:pt modelId="{3AB20316-68D2-4A6A-83BA-2AF9C37EFCF5}" type="pres">
      <dgm:prSet presAssocID="{21EC609B-B33A-4C0F-BE1D-B41F4A377194}" presName="level2Shape" presStyleLbl="node4" presStyleIdx="3" presStyleCnt="8" custScaleX="294232" custScaleY="376704"/>
      <dgm:spPr/>
      <dgm:t>
        <a:bodyPr/>
        <a:lstStyle/>
        <a:p>
          <a:endParaRPr lang="fr-FR"/>
        </a:p>
      </dgm:t>
    </dgm:pt>
    <dgm:pt modelId="{C4D614A1-BDE9-4018-B4FA-8D02E607FFD5}" type="pres">
      <dgm:prSet presAssocID="{21EC609B-B33A-4C0F-BE1D-B41F4A377194}" presName="hierChild3" presStyleCnt="0"/>
      <dgm:spPr/>
    </dgm:pt>
    <dgm:pt modelId="{9CB21725-408D-4608-BED2-3EFA1EE5C359}" type="pres">
      <dgm:prSet presAssocID="{5A845C88-70F3-40EC-8EA1-AF8A68086879}" presName="Name19" presStyleLbl="parChTrans1D2" presStyleIdx="1" presStyleCnt="2"/>
      <dgm:spPr/>
      <dgm:t>
        <a:bodyPr/>
        <a:lstStyle/>
        <a:p>
          <a:endParaRPr lang="fr-FR"/>
        </a:p>
      </dgm:t>
    </dgm:pt>
    <dgm:pt modelId="{52110BC0-18E4-4A91-8E4D-52BF5CE3E76D}" type="pres">
      <dgm:prSet presAssocID="{2C65DF95-5F3D-4291-A387-F2315B73B096}" presName="Name21" presStyleCnt="0"/>
      <dgm:spPr/>
    </dgm:pt>
    <dgm:pt modelId="{2380029C-9463-44D1-9A8B-72488D5FF6C6}" type="pres">
      <dgm:prSet presAssocID="{2C65DF95-5F3D-4291-A387-F2315B73B096}" presName="level2Shape" presStyleLbl="node2" presStyleIdx="1" presStyleCnt="2" custScaleX="914748" custScaleY="237991"/>
      <dgm:spPr/>
      <dgm:t>
        <a:bodyPr/>
        <a:lstStyle/>
        <a:p>
          <a:endParaRPr lang="fr-FR"/>
        </a:p>
      </dgm:t>
    </dgm:pt>
    <dgm:pt modelId="{4C1A7A60-F2E7-4FA4-AA65-8A0670364102}" type="pres">
      <dgm:prSet presAssocID="{2C65DF95-5F3D-4291-A387-F2315B73B096}" presName="hierChild3" presStyleCnt="0"/>
      <dgm:spPr/>
    </dgm:pt>
    <dgm:pt modelId="{AD4736A5-CE4E-431B-8CC0-D86FFD3F0C77}" type="pres">
      <dgm:prSet presAssocID="{40489249-A58D-4139-B85F-43B16648DCA0}" presName="Name19" presStyleLbl="parChTrans1D3" presStyleIdx="2" presStyleCnt="4"/>
      <dgm:spPr/>
      <dgm:t>
        <a:bodyPr/>
        <a:lstStyle/>
        <a:p>
          <a:endParaRPr lang="fr-FR"/>
        </a:p>
      </dgm:t>
    </dgm:pt>
    <dgm:pt modelId="{95DA8C95-C17D-4C12-A5B8-E3A787FF1AA7}" type="pres">
      <dgm:prSet presAssocID="{9320ED2C-7C2D-4572-BDFE-1DAAA0611104}" presName="Name21" presStyleCnt="0"/>
      <dgm:spPr/>
    </dgm:pt>
    <dgm:pt modelId="{C47DD9A8-B0BD-4A18-B5E7-8F0431A74C2E}" type="pres">
      <dgm:prSet presAssocID="{9320ED2C-7C2D-4572-BDFE-1DAAA0611104}" presName="level2Shape" presStyleLbl="node3" presStyleIdx="2" presStyleCnt="4" custScaleX="282355" custScaleY="246855"/>
      <dgm:spPr/>
      <dgm:t>
        <a:bodyPr/>
        <a:lstStyle/>
        <a:p>
          <a:endParaRPr lang="fr-FR"/>
        </a:p>
      </dgm:t>
    </dgm:pt>
    <dgm:pt modelId="{5788F240-088D-4615-9CC3-5DC7D4085F93}" type="pres">
      <dgm:prSet presAssocID="{9320ED2C-7C2D-4572-BDFE-1DAAA0611104}" presName="hierChild3" presStyleCnt="0"/>
      <dgm:spPr/>
    </dgm:pt>
    <dgm:pt modelId="{87EB15EF-ED55-4ED6-A0FA-C4B86BF7CF4B}" type="pres">
      <dgm:prSet presAssocID="{0099B44A-FA07-4DE0-9678-5230CF70AD32}" presName="Name19" presStyleLbl="parChTrans1D4" presStyleIdx="4" presStyleCnt="8"/>
      <dgm:spPr/>
      <dgm:t>
        <a:bodyPr/>
        <a:lstStyle/>
        <a:p>
          <a:endParaRPr lang="fr-FR"/>
        </a:p>
      </dgm:t>
    </dgm:pt>
    <dgm:pt modelId="{272F29CE-EDFE-4DD2-B9C6-F97A1F5E62CB}" type="pres">
      <dgm:prSet presAssocID="{11F7C4A9-074A-4C40-B691-74FB77478E02}" presName="Name21" presStyleCnt="0"/>
      <dgm:spPr/>
    </dgm:pt>
    <dgm:pt modelId="{3B9B7AFC-7745-4EEF-9576-FBA49B2CC8B8}" type="pres">
      <dgm:prSet presAssocID="{11F7C4A9-074A-4C40-B691-74FB77478E02}" presName="level2Shape" presStyleLbl="node4" presStyleIdx="4" presStyleCnt="8" custScaleX="219589" custScaleY="422696"/>
      <dgm:spPr/>
      <dgm:t>
        <a:bodyPr/>
        <a:lstStyle/>
        <a:p>
          <a:endParaRPr lang="fr-FR"/>
        </a:p>
      </dgm:t>
    </dgm:pt>
    <dgm:pt modelId="{7B11F522-C635-4501-9E8C-F79F34BA7BC3}" type="pres">
      <dgm:prSet presAssocID="{11F7C4A9-074A-4C40-B691-74FB77478E02}" presName="hierChild3" presStyleCnt="0"/>
      <dgm:spPr/>
    </dgm:pt>
    <dgm:pt modelId="{134482BC-24DD-40E7-A280-D5EA886E7947}" type="pres">
      <dgm:prSet presAssocID="{06289321-E8A2-4826-87EC-3A3EB43039ED}" presName="Name19" presStyleLbl="parChTrans1D4" presStyleIdx="5" presStyleCnt="8"/>
      <dgm:spPr/>
      <dgm:t>
        <a:bodyPr/>
        <a:lstStyle/>
        <a:p>
          <a:endParaRPr lang="fr-FR"/>
        </a:p>
      </dgm:t>
    </dgm:pt>
    <dgm:pt modelId="{151D8C14-20A2-4BEE-BD99-CED44537EAC6}" type="pres">
      <dgm:prSet presAssocID="{514BE1C0-4782-45CB-8701-156C6C3C983B}" presName="Name21" presStyleCnt="0"/>
      <dgm:spPr/>
    </dgm:pt>
    <dgm:pt modelId="{D9E520BF-A2C2-4085-8DB0-9B9D3DC6D8C9}" type="pres">
      <dgm:prSet presAssocID="{514BE1C0-4782-45CB-8701-156C6C3C983B}" presName="level2Shape" presStyleLbl="node4" presStyleIdx="5" presStyleCnt="8" custScaleX="262548" custScaleY="460138"/>
      <dgm:spPr/>
      <dgm:t>
        <a:bodyPr/>
        <a:lstStyle/>
        <a:p>
          <a:endParaRPr lang="fr-FR"/>
        </a:p>
      </dgm:t>
    </dgm:pt>
    <dgm:pt modelId="{A9CBDCCE-869A-4ECF-9BD6-9334F6CD435C}" type="pres">
      <dgm:prSet presAssocID="{514BE1C0-4782-45CB-8701-156C6C3C983B}" presName="hierChild3" presStyleCnt="0"/>
      <dgm:spPr/>
    </dgm:pt>
    <dgm:pt modelId="{D665B4BA-9910-49B2-8BAB-0D05E4AE4DD7}" type="pres">
      <dgm:prSet presAssocID="{13F75B35-5D3A-493F-9569-4461E6F33683}" presName="Name19" presStyleLbl="parChTrans1D3" presStyleIdx="3" presStyleCnt="4"/>
      <dgm:spPr/>
      <dgm:t>
        <a:bodyPr/>
        <a:lstStyle/>
        <a:p>
          <a:endParaRPr lang="fr-FR"/>
        </a:p>
      </dgm:t>
    </dgm:pt>
    <dgm:pt modelId="{CB681E7F-B2FD-4564-A9D1-8F0EA608ED21}" type="pres">
      <dgm:prSet presAssocID="{AC2C8E7A-ED09-4E98-A73C-2E5601969D1F}" presName="Name21" presStyleCnt="0"/>
      <dgm:spPr/>
    </dgm:pt>
    <dgm:pt modelId="{00EDA4B1-DD66-4198-9FE1-F8FDE7FCF9FA}" type="pres">
      <dgm:prSet presAssocID="{AC2C8E7A-ED09-4E98-A73C-2E5601969D1F}" presName="level2Shape" presStyleLbl="node3" presStyleIdx="3" presStyleCnt="4" custScaleX="275491" custScaleY="247643"/>
      <dgm:spPr/>
      <dgm:t>
        <a:bodyPr/>
        <a:lstStyle/>
        <a:p>
          <a:endParaRPr lang="fr-FR"/>
        </a:p>
      </dgm:t>
    </dgm:pt>
    <dgm:pt modelId="{6D0DFCA9-AFA3-44DD-BC74-C10D853EFF5A}" type="pres">
      <dgm:prSet presAssocID="{AC2C8E7A-ED09-4E98-A73C-2E5601969D1F}" presName="hierChild3" presStyleCnt="0"/>
      <dgm:spPr/>
    </dgm:pt>
    <dgm:pt modelId="{019D707F-0C6B-402C-942B-8E524E899524}" type="pres">
      <dgm:prSet presAssocID="{B0A5617D-9168-47FB-BE4B-C42EAC66FCF8}" presName="Name19" presStyleLbl="parChTrans1D4" presStyleIdx="6" presStyleCnt="8"/>
      <dgm:spPr/>
      <dgm:t>
        <a:bodyPr/>
        <a:lstStyle/>
        <a:p>
          <a:endParaRPr lang="fr-FR"/>
        </a:p>
      </dgm:t>
    </dgm:pt>
    <dgm:pt modelId="{401DF118-4580-4ACA-9456-0ADB5945AFCB}" type="pres">
      <dgm:prSet presAssocID="{0D08C4F1-A26D-4596-B664-9C2C79B5815F}" presName="Name21" presStyleCnt="0"/>
      <dgm:spPr/>
    </dgm:pt>
    <dgm:pt modelId="{9DDEC78F-12FE-47D3-8E1E-12727D8AADCA}" type="pres">
      <dgm:prSet presAssocID="{0D08C4F1-A26D-4596-B664-9C2C79B5815F}" presName="level2Shape" presStyleLbl="node4" presStyleIdx="6" presStyleCnt="8" custScaleX="255594" custScaleY="369115"/>
      <dgm:spPr/>
      <dgm:t>
        <a:bodyPr/>
        <a:lstStyle/>
        <a:p>
          <a:endParaRPr lang="fr-FR"/>
        </a:p>
      </dgm:t>
    </dgm:pt>
    <dgm:pt modelId="{92195A95-A1D5-4DEC-A419-83D547F3B461}" type="pres">
      <dgm:prSet presAssocID="{0D08C4F1-A26D-4596-B664-9C2C79B5815F}" presName="hierChild3" presStyleCnt="0"/>
      <dgm:spPr/>
    </dgm:pt>
    <dgm:pt modelId="{CE506DED-77A0-4A0A-BA75-615E82255002}" type="pres">
      <dgm:prSet presAssocID="{D90A95C2-C359-4184-8907-5A1D23C454DC}" presName="Name19" presStyleLbl="parChTrans1D4" presStyleIdx="7" presStyleCnt="8"/>
      <dgm:spPr/>
      <dgm:t>
        <a:bodyPr/>
        <a:lstStyle/>
        <a:p>
          <a:endParaRPr lang="fr-FR"/>
        </a:p>
      </dgm:t>
    </dgm:pt>
    <dgm:pt modelId="{14857D1C-C63D-4DF8-9148-EB7A77BD180A}" type="pres">
      <dgm:prSet presAssocID="{3C8AB8CA-974A-4D55-9541-3E6595495356}" presName="Name21" presStyleCnt="0"/>
      <dgm:spPr/>
    </dgm:pt>
    <dgm:pt modelId="{17DD024B-5505-43B8-B080-0C612CA88275}" type="pres">
      <dgm:prSet presAssocID="{3C8AB8CA-974A-4D55-9541-3E6595495356}" presName="level2Shape" presStyleLbl="node4" presStyleIdx="7" presStyleCnt="8" custScaleX="470113" custScaleY="210030"/>
      <dgm:spPr/>
      <dgm:t>
        <a:bodyPr/>
        <a:lstStyle/>
        <a:p>
          <a:endParaRPr lang="fr-FR"/>
        </a:p>
      </dgm:t>
    </dgm:pt>
    <dgm:pt modelId="{7607C52C-0B4E-40B7-9AA7-21C89BFA333F}" type="pres">
      <dgm:prSet presAssocID="{3C8AB8CA-974A-4D55-9541-3E6595495356}" presName="hierChild3" presStyleCnt="0"/>
      <dgm:spPr/>
    </dgm:pt>
    <dgm:pt modelId="{7986CA5F-D323-40BA-A50C-A2E14BCD57D2}" type="pres">
      <dgm:prSet presAssocID="{1B067715-015F-40AB-89E2-42E9BE001CF0}" presName="bgShapesFlow" presStyleCnt="0"/>
      <dgm:spPr/>
    </dgm:pt>
  </dgm:ptLst>
  <dgm:cxnLst>
    <dgm:cxn modelId="{AAEB789B-A82A-4367-91F4-C8043376A927}" srcId="{AC2C8E7A-ED09-4E98-A73C-2E5601969D1F}" destId="{3C8AB8CA-974A-4D55-9541-3E6595495356}" srcOrd="1" destOrd="0" parTransId="{D90A95C2-C359-4184-8907-5A1D23C454DC}" sibTransId="{A541D404-636D-4801-BED4-FBA9233E1D4A}"/>
    <dgm:cxn modelId="{72EA32F3-5F17-48BF-9571-45CFD23AFE05}" srcId="{50538515-CEFC-42CD-891F-CEA4F555A6E2}" destId="{D0B7B24D-8F8A-4560-A759-9EA71F3521B6}" srcOrd="0" destOrd="0" parTransId="{21026611-9C92-4CFE-8BFE-53C8F5F283BF}" sibTransId="{6F638428-E2D5-4627-A6E0-754056557F29}"/>
    <dgm:cxn modelId="{44BD4336-4EC8-4751-ACEF-8475080CB86D}" type="presOf" srcId="{5A845C88-70F3-40EC-8EA1-AF8A68086879}" destId="{9CB21725-408D-4608-BED2-3EFA1EE5C359}" srcOrd="0" destOrd="0" presId="urn:microsoft.com/office/officeart/2005/8/layout/hierarchy6"/>
    <dgm:cxn modelId="{49C85317-028A-4A46-9886-A2EA6DCB0DEF}" type="presOf" srcId="{06289321-E8A2-4826-87EC-3A3EB43039ED}" destId="{134482BC-24DD-40E7-A280-D5EA886E7947}" srcOrd="0" destOrd="0" presId="urn:microsoft.com/office/officeart/2005/8/layout/hierarchy6"/>
    <dgm:cxn modelId="{228D5904-2C9E-43D4-AE6B-7197972B35D8}" srcId="{85E9577F-DCB2-484A-8DCC-AF8859951430}" destId="{2C65DF95-5F3D-4291-A387-F2315B73B096}" srcOrd="1" destOrd="0" parTransId="{5A845C88-70F3-40EC-8EA1-AF8A68086879}" sibTransId="{7F3EFBAC-FF9D-4C49-8651-2552653707BA}"/>
    <dgm:cxn modelId="{FDC14439-2814-4650-A9C8-0C71B24C5EFE}" srcId="{2C65DF95-5F3D-4291-A387-F2315B73B096}" destId="{9320ED2C-7C2D-4572-BDFE-1DAAA0611104}" srcOrd="0" destOrd="0" parTransId="{40489249-A58D-4139-B85F-43B16648DCA0}" sibTransId="{C79C11CB-7043-4A09-8DC9-C72050D9B86B}"/>
    <dgm:cxn modelId="{3E4C5ABF-6D5F-467B-A912-2CF6EF654D27}" type="presOf" srcId="{0D08C4F1-A26D-4596-B664-9C2C79B5815F}" destId="{9DDEC78F-12FE-47D3-8E1E-12727D8AADCA}" srcOrd="0" destOrd="0" presId="urn:microsoft.com/office/officeart/2005/8/layout/hierarchy6"/>
    <dgm:cxn modelId="{594563EB-BCB6-48EE-99F7-50CB7623BA9B}" type="presOf" srcId="{2783132F-5CEF-4EE7-91A1-4F1989C9CFD1}" destId="{E01EB3E4-A663-4087-B9D5-09A52500C385}" srcOrd="0" destOrd="0" presId="urn:microsoft.com/office/officeart/2005/8/layout/hierarchy6"/>
    <dgm:cxn modelId="{284EDBAC-13DE-465D-B8C7-A4CB013093F5}" srcId="{85E9577F-DCB2-484A-8DCC-AF8859951430}" destId="{78F31ECC-9279-47C6-8F9D-39B98335F6EF}" srcOrd="0" destOrd="0" parTransId="{1E8D7E70-BE61-493B-94A6-73F7935F8BA0}" sibTransId="{27B93398-103E-4255-A150-F607CB469AC8}"/>
    <dgm:cxn modelId="{8ED9A504-2017-4DD0-B2DD-B65A6723B409}" type="presOf" srcId="{3C8AB8CA-974A-4D55-9541-3E6595495356}" destId="{17DD024B-5505-43B8-B080-0C612CA88275}" srcOrd="0" destOrd="0" presId="urn:microsoft.com/office/officeart/2005/8/layout/hierarchy6"/>
    <dgm:cxn modelId="{D4829757-A003-4834-95AF-5ED044DE4C50}" type="presOf" srcId="{1E8D7E70-BE61-493B-94A6-73F7935F8BA0}" destId="{AEB8E386-E12C-4957-BA17-778A240DAB65}" srcOrd="0" destOrd="0" presId="urn:microsoft.com/office/officeart/2005/8/layout/hierarchy6"/>
    <dgm:cxn modelId="{5E9BEE84-C486-46B1-8276-9924181EB9DB}" type="presOf" srcId="{78F31ECC-9279-47C6-8F9D-39B98335F6EF}" destId="{FBC35DBE-66F9-41A7-81ED-8C2D8D35F324}" srcOrd="0" destOrd="0" presId="urn:microsoft.com/office/officeart/2005/8/layout/hierarchy6"/>
    <dgm:cxn modelId="{E8555400-A63B-40CF-9EA8-4A94A2558709}" type="presOf" srcId="{9320ED2C-7C2D-4572-BDFE-1DAAA0611104}" destId="{C47DD9A8-B0BD-4A18-B5E7-8F0431A74C2E}" srcOrd="0" destOrd="0" presId="urn:microsoft.com/office/officeart/2005/8/layout/hierarchy6"/>
    <dgm:cxn modelId="{F2D9B9AD-18C5-4D60-BEE1-13036D1E9A56}" srcId="{78F31ECC-9279-47C6-8F9D-39B98335F6EF}" destId="{50538515-CEFC-42CD-891F-CEA4F555A6E2}" srcOrd="1" destOrd="0" parTransId="{9411ADE8-742D-413A-B336-4F1E52835F45}" sibTransId="{D4C1F212-E813-49BF-89C4-0F7B4B5C723F}"/>
    <dgm:cxn modelId="{C7B73D5F-C5CC-4957-B2FA-91DBFB173212}" type="presOf" srcId="{EACFBDFD-3AFF-4D17-8B50-CA967DDB3FD9}" destId="{2C24B535-CECF-4919-A540-BF94CE0F4D71}" srcOrd="0" destOrd="0" presId="urn:microsoft.com/office/officeart/2005/8/layout/hierarchy6"/>
    <dgm:cxn modelId="{C87A540A-124D-42BD-BA39-7962C44AA2E3}" type="presOf" srcId="{DD907AC7-6A42-408A-A4AE-F082BFE69005}" destId="{10EE5BF7-C463-4913-8B11-CA2CB8A0DC09}" srcOrd="0" destOrd="0" presId="urn:microsoft.com/office/officeart/2005/8/layout/hierarchy6"/>
    <dgm:cxn modelId="{37A941C7-3403-458F-8D5B-4B71F38569E5}" type="presOf" srcId="{BD1CE6A8-4975-4682-B192-0413A492BA47}" destId="{888B4F56-E705-45A5-9966-8DA41FE260D2}" srcOrd="0" destOrd="0" presId="urn:microsoft.com/office/officeart/2005/8/layout/hierarchy6"/>
    <dgm:cxn modelId="{D04F01BD-7109-41D6-A5EA-A8526BA34D1C}" type="presOf" srcId="{19191FC3-D092-4826-AE0B-D624DDD4E449}" destId="{510C9611-05B1-4FE0-9748-466C676BF9D1}" srcOrd="0" destOrd="0" presId="urn:microsoft.com/office/officeart/2005/8/layout/hierarchy6"/>
    <dgm:cxn modelId="{F64D42BD-26F6-4FAD-A686-BA02A4E0A905}" srcId="{50538515-CEFC-42CD-891F-CEA4F555A6E2}" destId="{21EC609B-B33A-4C0F-BE1D-B41F4A377194}" srcOrd="1" destOrd="0" parTransId="{DD907AC7-6A42-408A-A4AE-F082BFE69005}" sibTransId="{21970E43-9A99-46C7-98DF-83FA3FF3F449}"/>
    <dgm:cxn modelId="{7473E2C3-A352-4C89-842B-E1C8FC562177}" type="presOf" srcId="{BBB67C20-1495-441E-976A-F3F8537DCF6C}" destId="{B06D66CD-DDB6-4E40-B988-E65EED2550EA}" srcOrd="0" destOrd="0" presId="urn:microsoft.com/office/officeart/2005/8/layout/hierarchy6"/>
    <dgm:cxn modelId="{A36B48A9-BE46-4AF4-80B6-6E29CDCA9226}" type="presOf" srcId="{40489249-A58D-4139-B85F-43B16648DCA0}" destId="{AD4736A5-CE4E-431B-8CC0-D86FFD3F0C77}" srcOrd="0" destOrd="0" presId="urn:microsoft.com/office/officeart/2005/8/layout/hierarchy6"/>
    <dgm:cxn modelId="{F1ECD166-5C74-4D4C-844E-50379D8E3BC9}" type="presOf" srcId="{11F7C4A9-074A-4C40-B691-74FB77478E02}" destId="{3B9B7AFC-7745-4EEF-9576-FBA49B2CC8B8}" srcOrd="0" destOrd="0" presId="urn:microsoft.com/office/officeart/2005/8/layout/hierarchy6"/>
    <dgm:cxn modelId="{D1E2707F-0D28-440B-A96B-8B1905959065}" srcId="{BD1CE6A8-4975-4682-B192-0413A492BA47}" destId="{EACFBDFD-3AFF-4D17-8B50-CA967DDB3FD9}" srcOrd="1" destOrd="0" parTransId="{BBB67C20-1495-441E-976A-F3F8537DCF6C}" sibTransId="{AB3C9987-445C-448B-8170-146EC7EC5C15}"/>
    <dgm:cxn modelId="{2E5E1B3D-C0EB-449B-96B0-26848680A2A4}" type="presOf" srcId="{21EC609B-B33A-4C0F-BE1D-B41F4A377194}" destId="{3AB20316-68D2-4A6A-83BA-2AF9C37EFCF5}" srcOrd="0" destOrd="0" presId="urn:microsoft.com/office/officeart/2005/8/layout/hierarchy6"/>
    <dgm:cxn modelId="{41B40A65-CA72-4424-B378-B8845B1764CD}" type="presOf" srcId="{AC2C8E7A-ED09-4E98-A73C-2E5601969D1F}" destId="{00EDA4B1-DD66-4198-9FE1-F8FDE7FCF9FA}" srcOrd="0" destOrd="0" presId="urn:microsoft.com/office/officeart/2005/8/layout/hierarchy6"/>
    <dgm:cxn modelId="{0DB38EBA-C8D8-44AB-BBE1-2C5239F79A85}" type="presOf" srcId="{30B36B6C-001A-4DD2-894F-103FE7A9CF99}" destId="{F24914D4-3C84-4975-A3A1-C1B2CA88DF15}" srcOrd="0" destOrd="0" presId="urn:microsoft.com/office/officeart/2005/8/layout/hierarchy6"/>
    <dgm:cxn modelId="{C873C0D0-23F6-4E37-8D2C-AC12831742AA}" type="presOf" srcId="{514BE1C0-4782-45CB-8701-156C6C3C983B}" destId="{D9E520BF-A2C2-4085-8DB0-9B9D3DC6D8C9}" srcOrd="0" destOrd="0" presId="urn:microsoft.com/office/officeart/2005/8/layout/hierarchy6"/>
    <dgm:cxn modelId="{FB0C17CA-3B4C-4294-8C20-B16D749B0B58}" type="presOf" srcId="{B0A5617D-9168-47FB-BE4B-C42EAC66FCF8}" destId="{019D707F-0C6B-402C-942B-8E524E899524}" srcOrd="0" destOrd="0" presId="urn:microsoft.com/office/officeart/2005/8/layout/hierarchy6"/>
    <dgm:cxn modelId="{2AC373F5-2C99-481E-BDA8-54C9C5D73388}" type="presOf" srcId="{2C65DF95-5F3D-4291-A387-F2315B73B096}" destId="{2380029C-9463-44D1-9A8B-72488D5FF6C6}" srcOrd="0" destOrd="0" presId="urn:microsoft.com/office/officeart/2005/8/layout/hierarchy6"/>
    <dgm:cxn modelId="{A5648D75-B5B3-4467-8E75-F43B90FAD6E4}" type="presOf" srcId="{50538515-CEFC-42CD-891F-CEA4F555A6E2}" destId="{1F1F5587-F991-439C-AD3F-55FB0A4B68C6}" srcOrd="0" destOrd="0" presId="urn:microsoft.com/office/officeart/2005/8/layout/hierarchy6"/>
    <dgm:cxn modelId="{B7E3F577-9024-403B-BC39-D8C05FF6B27F}" srcId="{9320ED2C-7C2D-4572-BDFE-1DAAA0611104}" destId="{514BE1C0-4782-45CB-8701-156C6C3C983B}" srcOrd="1" destOrd="0" parTransId="{06289321-E8A2-4826-87EC-3A3EB43039ED}" sibTransId="{11A2068E-562E-4442-9E37-46C4383B00E4}"/>
    <dgm:cxn modelId="{1330ADC5-343E-49BB-B867-E690DAF065F1}" type="presOf" srcId="{21026611-9C92-4CFE-8BFE-53C8F5F283BF}" destId="{F17450D6-07E4-45B4-AD3E-26BFE6D6942B}" srcOrd="0" destOrd="0" presId="urn:microsoft.com/office/officeart/2005/8/layout/hierarchy6"/>
    <dgm:cxn modelId="{BB0710DE-EC47-4AA0-A07A-78056FEBB6DD}" srcId="{BD1CE6A8-4975-4682-B192-0413A492BA47}" destId="{2783132F-5CEF-4EE7-91A1-4F1989C9CFD1}" srcOrd="0" destOrd="0" parTransId="{19191FC3-D092-4826-AE0B-D624DDD4E449}" sibTransId="{DA0D2E0B-FA24-4F5B-9B0B-2626453F961B}"/>
    <dgm:cxn modelId="{7EA9998A-DF83-4E02-A0D6-24C1E5F6187C}" srcId="{9320ED2C-7C2D-4572-BDFE-1DAAA0611104}" destId="{11F7C4A9-074A-4C40-B691-74FB77478E02}" srcOrd="0" destOrd="0" parTransId="{0099B44A-FA07-4DE0-9678-5230CF70AD32}" sibTransId="{FD8A1EFA-A542-4B6E-9FFB-9CC45954F525}"/>
    <dgm:cxn modelId="{60EF167A-2083-4AFE-BDD5-BE29FBF5E469}" type="presOf" srcId="{D90A95C2-C359-4184-8907-5A1D23C454DC}" destId="{CE506DED-77A0-4A0A-BA75-615E82255002}" srcOrd="0" destOrd="0" presId="urn:microsoft.com/office/officeart/2005/8/layout/hierarchy6"/>
    <dgm:cxn modelId="{27F2F4FD-AF93-4C96-A391-96FF96AE7D50}" type="presOf" srcId="{0099B44A-FA07-4DE0-9678-5230CF70AD32}" destId="{87EB15EF-ED55-4ED6-A0FA-C4B86BF7CF4B}" srcOrd="0" destOrd="0" presId="urn:microsoft.com/office/officeart/2005/8/layout/hierarchy6"/>
    <dgm:cxn modelId="{A5C5FB1B-F7D3-47BB-B5A5-27E186E4D78C}" type="presOf" srcId="{1B067715-015F-40AB-89E2-42E9BE001CF0}" destId="{41ADC2A1-FBE2-44E8-BD76-57AA19C9C254}" srcOrd="0" destOrd="0" presId="urn:microsoft.com/office/officeart/2005/8/layout/hierarchy6"/>
    <dgm:cxn modelId="{D22C0277-2D54-4B35-900F-671603B37B4A}" srcId="{1B067715-015F-40AB-89E2-42E9BE001CF0}" destId="{85E9577F-DCB2-484A-8DCC-AF8859951430}" srcOrd="0" destOrd="0" parTransId="{F092B9DD-6DF9-4BDB-9AA9-4B35743DC5D5}" sibTransId="{B44FD249-B166-4026-AF8C-6992D2F15178}"/>
    <dgm:cxn modelId="{D6AB0F58-68F8-4262-A914-985E562EC816}" srcId="{78F31ECC-9279-47C6-8F9D-39B98335F6EF}" destId="{BD1CE6A8-4975-4682-B192-0413A492BA47}" srcOrd="0" destOrd="0" parTransId="{30B36B6C-001A-4DD2-894F-103FE7A9CF99}" sibTransId="{91B6BD48-CFE5-4E78-B418-4A272E2E1ADC}"/>
    <dgm:cxn modelId="{492FE8D7-DACB-40A0-83D9-6CB01D7A6D35}" type="presOf" srcId="{85E9577F-DCB2-484A-8DCC-AF8859951430}" destId="{B5CFC019-08CE-4C34-B173-F9C21BA79E1E}" srcOrd="0" destOrd="0" presId="urn:microsoft.com/office/officeart/2005/8/layout/hierarchy6"/>
    <dgm:cxn modelId="{ABD314D3-998B-468C-BA1E-2DBAE0EDD6F7}" srcId="{2C65DF95-5F3D-4291-A387-F2315B73B096}" destId="{AC2C8E7A-ED09-4E98-A73C-2E5601969D1F}" srcOrd="1" destOrd="0" parTransId="{13F75B35-5D3A-493F-9569-4461E6F33683}" sibTransId="{E389DF2E-55BF-4E28-89FB-F97677E32DC1}"/>
    <dgm:cxn modelId="{E0A78BE7-C886-45DE-B740-9EC40CDA20FF}" type="presOf" srcId="{13F75B35-5D3A-493F-9569-4461E6F33683}" destId="{D665B4BA-9910-49B2-8BAB-0D05E4AE4DD7}" srcOrd="0" destOrd="0" presId="urn:microsoft.com/office/officeart/2005/8/layout/hierarchy6"/>
    <dgm:cxn modelId="{7FC983EC-A91B-47C4-A8CE-A154A538A9DF}" type="presOf" srcId="{9411ADE8-742D-413A-B336-4F1E52835F45}" destId="{8187D6EC-6853-4F12-BC45-1B6DA07785F3}" srcOrd="0" destOrd="0" presId="urn:microsoft.com/office/officeart/2005/8/layout/hierarchy6"/>
    <dgm:cxn modelId="{3F04A5ED-E95E-4A92-8865-2325F54564A8}" srcId="{AC2C8E7A-ED09-4E98-A73C-2E5601969D1F}" destId="{0D08C4F1-A26D-4596-B664-9C2C79B5815F}" srcOrd="0" destOrd="0" parTransId="{B0A5617D-9168-47FB-BE4B-C42EAC66FCF8}" sibTransId="{566C2271-45E5-4D51-895D-B4CFC26A814E}"/>
    <dgm:cxn modelId="{2DD56114-E4E6-434B-B006-80E24D25CE01}" type="presOf" srcId="{D0B7B24D-8F8A-4560-A759-9EA71F3521B6}" destId="{0CAA006B-007E-4EC5-A88A-328A0100C168}" srcOrd="0" destOrd="0" presId="urn:microsoft.com/office/officeart/2005/8/layout/hierarchy6"/>
    <dgm:cxn modelId="{9D2EF016-8A33-4ED0-90DA-A7F332B22CBB}" type="presParOf" srcId="{41ADC2A1-FBE2-44E8-BD76-57AA19C9C254}" destId="{C5B93401-C8F5-4F93-84E6-0D704FC18386}" srcOrd="0" destOrd="0" presId="urn:microsoft.com/office/officeart/2005/8/layout/hierarchy6"/>
    <dgm:cxn modelId="{58573FE9-B491-4CE4-95B3-DC7F13B1D049}" type="presParOf" srcId="{C5B93401-C8F5-4F93-84E6-0D704FC18386}" destId="{A5C8607F-9F4D-4079-9E3D-6086AF53F3B9}" srcOrd="0" destOrd="0" presId="urn:microsoft.com/office/officeart/2005/8/layout/hierarchy6"/>
    <dgm:cxn modelId="{2EF70661-353A-42C3-8044-57FF641CB35A}" type="presParOf" srcId="{A5C8607F-9F4D-4079-9E3D-6086AF53F3B9}" destId="{B4947B88-3806-4F1E-8E0A-348C0CF3FFE3}" srcOrd="0" destOrd="0" presId="urn:microsoft.com/office/officeart/2005/8/layout/hierarchy6"/>
    <dgm:cxn modelId="{26F79890-CB25-40EA-A9EC-2FB8CB66037C}" type="presParOf" srcId="{B4947B88-3806-4F1E-8E0A-348C0CF3FFE3}" destId="{B5CFC019-08CE-4C34-B173-F9C21BA79E1E}" srcOrd="0" destOrd="0" presId="urn:microsoft.com/office/officeart/2005/8/layout/hierarchy6"/>
    <dgm:cxn modelId="{64B04505-2626-4D60-A827-AA738A301C04}" type="presParOf" srcId="{B4947B88-3806-4F1E-8E0A-348C0CF3FFE3}" destId="{539286A7-0552-4074-9442-0C797A5697F8}" srcOrd="1" destOrd="0" presId="urn:microsoft.com/office/officeart/2005/8/layout/hierarchy6"/>
    <dgm:cxn modelId="{D8B5A0B0-E7A1-4569-BC72-249C74507ABA}" type="presParOf" srcId="{539286A7-0552-4074-9442-0C797A5697F8}" destId="{AEB8E386-E12C-4957-BA17-778A240DAB65}" srcOrd="0" destOrd="0" presId="urn:microsoft.com/office/officeart/2005/8/layout/hierarchy6"/>
    <dgm:cxn modelId="{84CCC9E5-DEBF-4132-AD5F-EF2F9E91F615}" type="presParOf" srcId="{539286A7-0552-4074-9442-0C797A5697F8}" destId="{9260F380-C188-443C-A1D3-9ABD0A62E892}" srcOrd="1" destOrd="0" presId="urn:microsoft.com/office/officeart/2005/8/layout/hierarchy6"/>
    <dgm:cxn modelId="{0E9B80F3-38EC-4514-A50E-FBB3954291BA}" type="presParOf" srcId="{9260F380-C188-443C-A1D3-9ABD0A62E892}" destId="{FBC35DBE-66F9-41A7-81ED-8C2D8D35F324}" srcOrd="0" destOrd="0" presId="urn:microsoft.com/office/officeart/2005/8/layout/hierarchy6"/>
    <dgm:cxn modelId="{B9680A39-A8AB-4587-BBA4-954443FFFA73}" type="presParOf" srcId="{9260F380-C188-443C-A1D3-9ABD0A62E892}" destId="{73C79706-6AEB-49B9-82D9-858D4BA37C88}" srcOrd="1" destOrd="0" presId="urn:microsoft.com/office/officeart/2005/8/layout/hierarchy6"/>
    <dgm:cxn modelId="{BE163222-0FC5-48E2-B06F-3E827B37850F}" type="presParOf" srcId="{73C79706-6AEB-49B9-82D9-858D4BA37C88}" destId="{F24914D4-3C84-4975-A3A1-C1B2CA88DF15}" srcOrd="0" destOrd="0" presId="urn:microsoft.com/office/officeart/2005/8/layout/hierarchy6"/>
    <dgm:cxn modelId="{CF4D6BD7-49E1-4B0B-8EA6-ECE25AC3F51A}" type="presParOf" srcId="{73C79706-6AEB-49B9-82D9-858D4BA37C88}" destId="{372B26FB-14FF-4F2C-81AC-A174F184557B}" srcOrd="1" destOrd="0" presId="urn:microsoft.com/office/officeart/2005/8/layout/hierarchy6"/>
    <dgm:cxn modelId="{2040E04E-0547-4BD3-AE4A-309EF1B28687}" type="presParOf" srcId="{372B26FB-14FF-4F2C-81AC-A174F184557B}" destId="{888B4F56-E705-45A5-9966-8DA41FE260D2}" srcOrd="0" destOrd="0" presId="urn:microsoft.com/office/officeart/2005/8/layout/hierarchy6"/>
    <dgm:cxn modelId="{0379ACC9-4758-4739-999A-626D0EACCCDE}" type="presParOf" srcId="{372B26FB-14FF-4F2C-81AC-A174F184557B}" destId="{05DAB97A-1DE5-4260-8A97-E55D9651E121}" srcOrd="1" destOrd="0" presId="urn:microsoft.com/office/officeart/2005/8/layout/hierarchy6"/>
    <dgm:cxn modelId="{0DD02D9D-BF05-4452-AEB8-FB444C1CED8C}" type="presParOf" srcId="{05DAB97A-1DE5-4260-8A97-E55D9651E121}" destId="{510C9611-05B1-4FE0-9748-466C676BF9D1}" srcOrd="0" destOrd="0" presId="urn:microsoft.com/office/officeart/2005/8/layout/hierarchy6"/>
    <dgm:cxn modelId="{FB2D8349-3864-4E4C-8AC8-9480AB646A0F}" type="presParOf" srcId="{05DAB97A-1DE5-4260-8A97-E55D9651E121}" destId="{63DB7AA2-98F1-48D2-BE62-5DC05FF3FA7D}" srcOrd="1" destOrd="0" presId="urn:microsoft.com/office/officeart/2005/8/layout/hierarchy6"/>
    <dgm:cxn modelId="{077CBFBD-F43B-4EBE-A2E2-008518405DF7}" type="presParOf" srcId="{63DB7AA2-98F1-48D2-BE62-5DC05FF3FA7D}" destId="{E01EB3E4-A663-4087-B9D5-09A52500C385}" srcOrd="0" destOrd="0" presId="urn:microsoft.com/office/officeart/2005/8/layout/hierarchy6"/>
    <dgm:cxn modelId="{275C369E-3B2A-4A58-8A48-95FE33FDC23E}" type="presParOf" srcId="{63DB7AA2-98F1-48D2-BE62-5DC05FF3FA7D}" destId="{0D750F67-C121-4D6D-868A-C54D4C1B7B10}" srcOrd="1" destOrd="0" presId="urn:microsoft.com/office/officeart/2005/8/layout/hierarchy6"/>
    <dgm:cxn modelId="{CDD71E6A-7A8D-4310-8C41-3094685771C2}" type="presParOf" srcId="{05DAB97A-1DE5-4260-8A97-E55D9651E121}" destId="{B06D66CD-DDB6-4E40-B988-E65EED2550EA}" srcOrd="2" destOrd="0" presId="urn:microsoft.com/office/officeart/2005/8/layout/hierarchy6"/>
    <dgm:cxn modelId="{25107A75-3CF0-4786-AF2A-96FBF7CB4553}" type="presParOf" srcId="{05DAB97A-1DE5-4260-8A97-E55D9651E121}" destId="{034B4F22-E61A-4F1B-A636-0569BE05A1A0}" srcOrd="3" destOrd="0" presId="urn:microsoft.com/office/officeart/2005/8/layout/hierarchy6"/>
    <dgm:cxn modelId="{A360E953-F414-407A-A0DB-95A92FE1940D}" type="presParOf" srcId="{034B4F22-E61A-4F1B-A636-0569BE05A1A0}" destId="{2C24B535-CECF-4919-A540-BF94CE0F4D71}" srcOrd="0" destOrd="0" presId="urn:microsoft.com/office/officeart/2005/8/layout/hierarchy6"/>
    <dgm:cxn modelId="{44A4E45D-B2F7-4960-BE0F-778731856C3F}" type="presParOf" srcId="{034B4F22-E61A-4F1B-A636-0569BE05A1A0}" destId="{F0A52B28-35C7-4FE5-A532-87A942AD4504}" srcOrd="1" destOrd="0" presId="urn:microsoft.com/office/officeart/2005/8/layout/hierarchy6"/>
    <dgm:cxn modelId="{9E4899FB-1111-4456-B6DF-5C358B7EA521}" type="presParOf" srcId="{73C79706-6AEB-49B9-82D9-858D4BA37C88}" destId="{8187D6EC-6853-4F12-BC45-1B6DA07785F3}" srcOrd="2" destOrd="0" presId="urn:microsoft.com/office/officeart/2005/8/layout/hierarchy6"/>
    <dgm:cxn modelId="{7443AE3C-404C-4D35-89D2-6D951204C363}" type="presParOf" srcId="{73C79706-6AEB-49B9-82D9-858D4BA37C88}" destId="{BA7EC8A2-6E8A-49AF-A80C-E19A3CB83E4E}" srcOrd="3" destOrd="0" presId="urn:microsoft.com/office/officeart/2005/8/layout/hierarchy6"/>
    <dgm:cxn modelId="{7BDB5021-5643-4F4E-A039-767207F7C861}" type="presParOf" srcId="{BA7EC8A2-6E8A-49AF-A80C-E19A3CB83E4E}" destId="{1F1F5587-F991-439C-AD3F-55FB0A4B68C6}" srcOrd="0" destOrd="0" presId="urn:microsoft.com/office/officeart/2005/8/layout/hierarchy6"/>
    <dgm:cxn modelId="{E16EE20B-4AE6-451A-B246-DD5C80D194B0}" type="presParOf" srcId="{BA7EC8A2-6E8A-49AF-A80C-E19A3CB83E4E}" destId="{88D57060-9C6F-42CA-B732-545A1AAE6DD9}" srcOrd="1" destOrd="0" presId="urn:microsoft.com/office/officeart/2005/8/layout/hierarchy6"/>
    <dgm:cxn modelId="{1C07658F-5584-49A0-B8CA-0160C5887825}" type="presParOf" srcId="{88D57060-9C6F-42CA-B732-545A1AAE6DD9}" destId="{F17450D6-07E4-45B4-AD3E-26BFE6D6942B}" srcOrd="0" destOrd="0" presId="urn:microsoft.com/office/officeart/2005/8/layout/hierarchy6"/>
    <dgm:cxn modelId="{972954F5-0B64-4DB4-96EC-4D25B68B870E}" type="presParOf" srcId="{88D57060-9C6F-42CA-B732-545A1AAE6DD9}" destId="{5B9DD2D5-D65B-44AA-98E3-48793102B9E2}" srcOrd="1" destOrd="0" presId="urn:microsoft.com/office/officeart/2005/8/layout/hierarchy6"/>
    <dgm:cxn modelId="{08969B82-CBD5-44A8-908B-299444CF0101}" type="presParOf" srcId="{5B9DD2D5-D65B-44AA-98E3-48793102B9E2}" destId="{0CAA006B-007E-4EC5-A88A-328A0100C168}" srcOrd="0" destOrd="0" presId="urn:microsoft.com/office/officeart/2005/8/layout/hierarchy6"/>
    <dgm:cxn modelId="{32886AC1-65D8-4FC1-9B0E-E73E9B85DE7A}" type="presParOf" srcId="{5B9DD2D5-D65B-44AA-98E3-48793102B9E2}" destId="{85D3FBD6-A70C-47C0-B7DC-712782C9DF0D}" srcOrd="1" destOrd="0" presId="urn:microsoft.com/office/officeart/2005/8/layout/hierarchy6"/>
    <dgm:cxn modelId="{B8389CE7-311F-4F37-B97E-8B96874D9636}" type="presParOf" srcId="{88D57060-9C6F-42CA-B732-545A1AAE6DD9}" destId="{10EE5BF7-C463-4913-8B11-CA2CB8A0DC09}" srcOrd="2" destOrd="0" presId="urn:microsoft.com/office/officeart/2005/8/layout/hierarchy6"/>
    <dgm:cxn modelId="{0946265E-42C0-41A5-B3F4-9ECAD60BE58D}" type="presParOf" srcId="{88D57060-9C6F-42CA-B732-545A1AAE6DD9}" destId="{32488CB1-086F-43E8-9573-776D30CEDD96}" srcOrd="3" destOrd="0" presId="urn:microsoft.com/office/officeart/2005/8/layout/hierarchy6"/>
    <dgm:cxn modelId="{4A051078-C9F2-4576-956C-26CAF4685055}" type="presParOf" srcId="{32488CB1-086F-43E8-9573-776D30CEDD96}" destId="{3AB20316-68D2-4A6A-83BA-2AF9C37EFCF5}" srcOrd="0" destOrd="0" presId="urn:microsoft.com/office/officeart/2005/8/layout/hierarchy6"/>
    <dgm:cxn modelId="{640BF15F-D93F-48C5-81BE-20A9D41B1829}" type="presParOf" srcId="{32488CB1-086F-43E8-9573-776D30CEDD96}" destId="{C4D614A1-BDE9-4018-B4FA-8D02E607FFD5}" srcOrd="1" destOrd="0" presId="urn:microsoft.com/office/officeart/2005/8/layout/hierarchy6"/>
    <dgm:cxn modelId="{E9B3424B-99E7-4554-B485-928C3063B26B}" type="presParOf" srcId="{539286A7-0552-4074-9442-0C797A5697F8}" destId="{9CB21725-408D-4608-BED2-3EFA1EE5C359}" srcOrd="2" destOrd="0" presId="urn:microsoft.com/office/officeart/2005/8/layout/hierarchy6"/>
    <dgm:cxn modelId="{D6DDC6EF-4093-4106-86E5-BC61F7869845}" type="presParOf" srcId="{539286A7-0552-4074-9442-0C797A5697F8}" destId="{52110BC0-18E4-4A91-8E4D-52BF5CE3E76D}" srcOrd="3" destOrd="0" presId="urn:microsoft.com/office/officeart/2005/8/layout/hierarchy6"/>
    <dgm:cxn modelId="{6DC04386-7529-45A5-A14E-8E8570AA197E}" type="presParOf" srcId="{52110BC0-18E4-4A91-8E4D-52BF5CE3E76D}" destId="{2380029C-9463-44D1-9A8B-72488D5FF6C6}" srcOrd="0" destOrd="0" presId="urn:microsoft.com/office/officeart/2005/8/layout/hierarchy6"/>
    <dgm:cxn modelId="{E2C4F3E2-A50F-478B-8DEB-151CE9AF76DF}" type="presParOf" srcId="{52110BC0-18E4-4A91-8E4D-52BF5CE3E76D}" destId="{4C1A7A60-F2E7-4FA4-AA65-8A0670364102}" srcOrd="1" destOrd="0" presId="urn:microsoft.com/office/officeart/2005/8/layout/hierarchy6"/>
    <dgm:cxn modelId="{80F3D79F-91C0-4987-B201-E454C5CC2E14}" type="presParOf" srcId="{4C1A7A60-F2E7-4FA4-AA65-8A0670364102}" destId="{AD4736A5-CE4E-431B-8CC0-D86FFD3F0C77}" srcOrd="0" destOrd="0" presId="urn:microsoft.com/office/officeart/2005/8/layout/hierarchy6"/>
    <dgm:cxn modelId="{8A8954FA-16AA-49F4-83EB-9688D2B2ABB5}" type="presParOf" srcId="{4C1A7A60-F2E7-4FA4-AA65-8A0670364102}" destId="{95DA8C95-C17D-4C12-A5B8-E3A787FF1AA7}" srcOrd="1" destOrd="0" presId="urn:microsoft.com/office/officeart/2005/8/layout/hierarchy6"/>
    <dgm:cxn modelId="{8FB29293-B69F-48FE-86F8-8C6F518A1408}" type="presParOf" srcId="{95DA8C95-C17D-4C12-A5B8-E3A787FF1AA7}" destId="{C47DD9A8-B0BD-4A18-B5E7-8F0431A74C2E}" srcOrd="0" destOrd="0" presId="urn:microsoft.com/office/officeart/2005/8/layout/hierarchy6"/>
    <dgm:cxn modelId="{F87537AA-2E04-46B3-A486-65B43ACA9689}" type="presParOf" srcId="{95DA8C95-C17D-4C12-A5B8-E3A787FF1AA7}" destId="{5788F240-088D-4615-9CC3-5DC7D4085F93}" srcOrd="1" destOrd="0" presId="urn:microsoft.com/office/officeart/2005/8/layout/hierarchy6"/>
    <dgm:cxn modelId="{4AF488EC-9986-4C42-8C01-3543DBCC9B19}" type="presParOf" srcId="{5788F240-088D-4615-9CC3-5DC7D4085F93}" destId="{87EB15EF-ED55-4ED6-A0FA-C4B86BF7CF4B}" srcOrd="0" destOrd="0" presId="urn:microsoft.com/office/officeart/2005/8/layout/hierarchy6"/>
    <dgm:cxn modelId="{CE194B5D-BD64-4985-B6E6-5C0F1C55446F}" type="presParOf" srcId="{5788F240-088D-4615-9CC3-5DC7D4085F93}" destId="{272F29CE-EDFE-4DD2-B9C6-F97A1F5E62CB}" srcOrd="1" destOrd="0" presId="urn:microsoft.com/office/officeart/2005/8/layout/hierarchy6"/>
    <dgm:cxn modelId="{671C2708-0341-4392-A936-AEA870E4E144}" type="presParOf" srcId="{272F29CE-EDFE-4DD2-B9C6-F97A1F5E62CB}" destId="{3B9B7AFC-7745-4EEF-9576-FBA49B2CC8B8}" srcOrd="0" destOrd="0" presId="urn:microsoft.com/office/officeart/2005/8/layout/hierarchy6"/>
    <dgm:cxn modelId="{5BDB508E-8551-4DFB-8801-30CFB70B3B1A}" type="presParOf" srcId="{272F29CE-EDFE-4DD2-B9C6-F97A1F5E62CB}" destId="{7B11F522-C635-4501-9E8C-F79F34BA7BC3}" srcOrd="1" destOrd="0" presId="urn:microsoft.com/office/officeart/2005/8/layout/hierarchy6"/>
    <dgm:cxn modelId="{06388293-1E5B-4DA3-97F2-D5703F826AD6}" type="presParOf" srcId="{5788F240-088D-4615-9CC3-5DC7D4085F93}" destId="{134482BC-24DD-40E7-A280-D5EA886E7947}" srcOrd="2" destOrd="0" presId="urn:microsoft.com/office/officeart/2005/8/layout/hierarchy6"/>
    <dgm:cxn modelId="{0C5A1527-CE95-4D8F-AF26-A835C3B5B0A3}" type="presParOf" srcId="{5788F240-088D-4615-9CC3-5DC7D4085F93}" destId="{151D8C14-20A2-4BEE-BD99-CED44537EAC6}" srcOrd="3" destOrd="0" presId="urn:microsoft.com/office/officeart/2005/8/layout/hierarchy6"/>
    <dgm:cxn modelId="{286C1238-ADA1-420F-B182-32B37786DD6A}" type="presParOf" srcId="{151D8C14-20A2-4BEE-BD99-CED44537EAC6}" destId="{D9E520BF-A2C2-4085-8DB0-9B9D3DC6D8C9}" srcOrd="0" destOrd="0" presId="urn:microsoft.com/office/officeart/2005/8/layout/hierarchy6"/>
    <dgm:cxn modelId="{C646FAF1-4386-49D2-BB31-E45CE8560428}" type="presParOf" srcId="{151D8C14-20A2-4BEE-BD99-CED44537EAC6}" destId="{A9CBDCCE-869A-4ECF-9BD6-9334F6CD435C}" srcOrd="1" destOrd="0" presId="urn:microsoft.com/office/officeart/2005/8/layout/hierarchy6"/>
    <dgm:cxn modelId="{D08F187D-7BF4-4CDD-94D1-D01BA15A49A5}" type="presParOf" srcId="{4C1A7A60-F2E7-4FA4-AA65-8A0670364102}" destId="{D665B4BA-9910-49B2-8BAB-0D05E4AE4DD7}" srcOrd="2" destOrd="0" presId="urn:microsoft.com/office/officeart/2005/8/layout/hierarchy6"/>
    <dgm:cxn modelId="{A196E456-7CF1-463D-8755-39AE6E2C3940}" type="presParOf" srcId="{4C1A7A60-F2E7-4FA4-AA65-8A0670364102}" destId="{CB681E7F-B2FD-4564-A9D1-8F0EA608ED21}" srcOrd="3" destOrd="0" presId="urn:microsoft.com/office/officeart/2005/8/layout/hierarchy6"/>
    <dgm:cxn modelId="{4B005670-BA8F-4242-ABF4-FD89DF9E2DDC}" type="presParOf" srcId="{CB681E7F-B2FD-4564-A9D1-8F0EA608ED21}" destId="{00EDA4B1-DD66-4198-9FE1-F8FDE7FCF9FA}" srcOrd="0" destOrd="0" presId="urn:microsoft.com/office/officeart/2005/8/layout/hierarchy6"/>
    <dgm:cxn modelId="{C0B880AE-2F69-484F-8430-41A20F50CADE}" type="presParOf" srcId="{CB681E7F-B2FD-4564-A9D1-8F0EA608ED21}" destId="{6D0DFCA9-AFA3-44DD-BC74-C10D853EFF5A}" srcOrd="1" destOrd="0" presId="urn:microsoft.com/office/officeart/2005/8/layout/hierarchy6"/>
    <dgm:cxn modelId="{F64BBDFB-592A-4C23-9535-1EE04886417F}" type="presParOf" srcId="{6D0DFCA9-AFA3-44DD-BC74-C10D853EFF5A}" destId="{019D707F-0C6B-402C-942B-8E524E899524}" srcOrd="0" destOrd="0" presId="urn:microsoft.com/office/officeart/2005/8/layout/hierarchy6"/>
    <dgm:cxn modelId="{A79BEF32-4E1B-4E90-9992-F3AA9DCB13BF}" type="presParOf" srcId="{6D0DFCA9-AFA3-44DD-BC74-C10D853EFF5A}" destId="{401DF118-4580-4ACA-9456-0ADB5945AFCB}" srcOrd="1" destOrd="0" presId="urn:microsoft.com/office/officeart/2005/8/layout/hierarchy6"/>
    <dgm:cxn modelId="{5596385F-1842-45D1-AB8E-41929FA435C3}" type="presParOf" srcId="{401DF118-4580-4ACA-9456-0ADB5945AFCB}" destId="{9DDEC78F-12FE-47D3-8E1E-12727D8AADCA}" srcOrd="0" destOrd="0" presId="urn:microsoft.com/office/officeart/2005/8/layout/hierarchy6"/>
    <dgm:cxn modelId="{30734470-498E-4B29-B168-7D13104593C7}" type="presParOf" srcId="{401DF118-4580-4ACA-9456-0ADB5945AFCB}" destId="{92195A95-A1D5-4DEC-A419-83D547F3B461}" srcOrd="1" destOrd="0" presId="urn:microsoft.com/office/officeart/2005/8/layout/hierarchy6"/>
    <dgm:cxn modelId="{C0891BCD-751F-4E11-9406-D4355DA6575B}" type="presParOf" srcId="{6D0DFCA9-AFA3-44DD-BC74-C10D853EFF5A}" destId="{CE506DED-77A0-4A0A-BA75-615E82255002}" srcOrd="2" destOrd="0" presId="urn:microsoft.com/office/officeart/2005/8/layout/hierarchy6"/>
    <dgm:cxn modelId="{EE9686FD-2800-4B6A-80D2-E3C19AD789B9}" type="presParOf" srcId="{6D0DFCA9-AFA3-44DD-BC74-C10D853EFF5A}" destId="{14857D1C-C63D-4DF8-9148-EB7A77BD180A}" srcOrd="3" destOrd="0" presId="urn:microsoft.com/office/officeart/2005/8/layout/hierarchy6"/>
    <dgm:cxn modelId="{77F7F333-0831-4B36-A28A-8DCF0346B49D}" type="presParOf" srcId="{14857D1C-C63D-4DF8-9148-EB7A77BD180A}" destId="{17DD024B-5505-43B8-B080-0C612CA88275}" srcOrd="0" destOrd="0" presId="urn:microsoft.com/office/officeart/2005/8/layout/hierarchy6"/>
    <dgm:cxn modelId="{75486984-60B3-42B0-A25F-E56306371B2E}" type="presParOf" srcId="{14857D1C-C63D-4DF8-9148-EB7A77BD180A}" destId="{7607C52C-0B4E-40B7-9AA7-21C89BFA333F}" srcOrd="1" destOrd="0" presId="urn:microsoft.com/office/officeart/2005/8/layout/hierarchy6"/>
    <dgm:cxn modelId="{FDFC525F-E57E-4800-AC86-18626A49AD62}" type="presParOf" srcId="{41ADC2A1-FBE2-44E8-BD76-57AA19C9C254}" destId="{7986CA5F-D323-40BA-A50C-A2E14BCD57D2}" srcOrd="1" destOrd="0" presId="urn:microsoft.com/office/officeart/2005/8/layout/hierarchy6"/>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CFC019-08CE-4C34-B173-F9C21BA79E1E}">
      <dsp:nvSpPr>
        <dsp:cNvPr id="0" name=""/>
        <dsp:cNvSpPr/>
      </dsp:nvSpPr>
      <dsp:spPr>
        <a:xfrm>
          <a:off x="1818193" y="38087"/>
          <a:ext cx="1898138" cy="339710"/>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b="1" kern="1200"/>
            <a:t>AJUSTER</a:t>
          </a:r>
        </a:p>
        <a:p>
          <a:pPr lvl="0" algn="ctr" defTabSz="355600">
            <a:lnSpc>
              <a:spcPct val="90000"/>
            </a:lnSpc>
            <a:spcBef>
              <a:spcPct val="0"/>
            </a:spcBef>
            <a:spcAft>
              <a:spcPct val="35000"/>
            </a:spcAft>
          </a:pPr>
          <a:r>
            <a:rPr lang="fr-FR" sz="800" b="1" kern="1200"/>
            <a:t>OFFRE RURALE ET DEMANDE URBAINE</a:t>
          </a:r>
        </a:p>
      </dsp:txBody>
      <dsp:txXfrm>
        <a:off x="1828143" y="48037"/>
        <a:ext cx="1878238" cy="319810"/>
      </dsp:txXfrm>
    </dsp:sp>
    <dsp:sp modelId="{AEB8E386-E12C-4957-BA17-778A240DAB65}">
      <dsp:nvSpPr>
        <dsp:cNvPr id="0" name=""/>
        <dsp:cNvSpPr/>
      </dsp:nvSpPr>
      <dsp:spPr>
        <a:xfrm>
          <a:off x="1322092" y="332078"/>
          <a:ext cx="1445169" cy="91440"/>
        </a:xfrm>
        <a:custGeom>
          <a:avLst/>
          <a:gdLst/>
          <a:ahLst/>
          <a:cxnLst/>
          <a:rect l="0" t="0" r="0" b="0"/>
          <a:pathLst>
            <a:path>
              <a:moveTo>
                <a:pt x="1445169" y="45720"/>
              </a:moveTo>
              <a:lnTo>
                <a:pt x="1445169" y="77505"/>
              </a:lnTo>
              <a:lnTo>
                <a:pt x="0" y="77505"/>
              </a:lnTo>
              <a:lnTo>
                <a:pt x="0" y="10929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BC35DBE-66F9-41A7-81ED-8C2D8D35F324}">
      <dsp:nvSpPr>
        <dsp:cNvPr id="0" name=""/>
        <dsp:cNvSpPr/>
      </dsp:nvSpPr>
      <dsp:spPr>
        <a:xfrm>
          <a:off x="380716" y="441369"/>
          <a:ext cx="1882752" cy="38468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b="1" kern="1200"/>
            <a:t> MAITRISER LES VARIETES ET NORMES</a:t>
          </a:r>
        </a:p>
      </dsp:txBody>
      <dsp:txXfrm>
        <a:off x="391983" y="452636"/>
        <a:ext cx="1860218" cy="362153"/>
      </dsp:txXfrm>
    </dsp:sp>
    <dsp:sp modelId="{F24914D4-3C84-4975-A3A1-C1B2CA88DF15}">
      <dsp:nvSpPr>
        <dsp:cNvPr id="0" name=""/>
        <dsp:cNvSpPr/>
      </dsp:nvSpPr>
      <dsp:spPr>
        <a:xfrm>
          <a:off x="780865" y="780336"/>
          <a:ext cx="541226" cy="91440"/>
        </a:xfrm>
        <a:custGeom>
          <a:avLst/>
          <a:gdLst/>
          <a:ahLst/>
          <a:cxnLst/>
          <a:rect l="0" t="0" r="0" b="0"/>
          <a:pathLst>
            <a:path>
              <a:moveTo>
                <a:pt x="541226" y="45720"/>
              </a:moveTo>
              <a:lnTo>
                <a:pt x="541226" y="88150"/>
              </a:lnTo>
              <a:lnTo>
                <a:pt x="0" y="88150"/>
              </a:lnTo>
              <a:lnTo>
                <a:pt x="0" y="13058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88B4F56-E705-45A5-9966-8DA41FE260D2}">
      <dsp:nvSpPr>
        <dsp:cNvPr id="0" name=""/>
        <dsp:cNvSpPr/>
      </dsp:nvSpPr>
      <dsp:spPr>
        <a:xfrm>
          <a:off x="393635" y="910916"/>
          <a:ext cx="774459" cy="342020"/>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b="1" kern="1200"/>
            <a:t>CIRCONSCRIR LES CULTIVARS D'INTERET</a:t>
          </a:r>
        </a:p>
      </dsp:txBody>
      <dsp:txXfrm>
        <a:off x="403652" y="920933"/>
        <a:ext cx="754425" cy="321986"/>
      </dsp:txXfrm>
    </dsp:sp>
    <dsp:sp modelId="{510C9611-05B1-4FE0-9748-466C676BF9D1}">
      <dsp:nvSpPr>
        <dsp:cNvPr id="0" name=""/>
        <dsp:cNvSpPr/>
      </dsp:nvSpPr>
      <dsp:spPr>
        <a:xfrm>
          <a:off x="352867" y="1207216"/>
          <a:ext cx="427997" cy="91440"/>
        </a:xfrm>
        <a:custGeom>
          <a:avLst/>
          <a:gdLst/>
          <a:ahLst/>
          <a:cxnLst/>
          <a:rect l="0" t="0" r="0" b="0"/>
          <a:pathLst>
            <a:path>
              <a:moveTo>
                <a:pt x="427997" y="45720"/>
              </a:moveTo>
              <a:lnTo>
                <a:pt x="427997" y="66860"/>
              </a:lnTo>
              <a:lnTo>
                <a:pt x="0" y="66860"/>
              </a:lnTo>
              <a:lnTo>
                <a:pt x="0" y="8800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E01EB3E4-A663-4087-B9D5-09A52500C385}">
      <dsp:nvSpPr>
        <dsp:cNvPr id="0" name=""/>
        <dsp:cNvSpPr/>
      </dsp:nvSpPr>
      <dsp:spPr>
        <a:xfrm>
          <a:off x="1030" y="1295217"/>
          <a:ext cx="703674" cy="419709"/>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CIBLER LES VARIETES </a:t>
          </a:r>
        </a:p>
      </dsp:txBody>
      <dsp:txXfrm>
        <a:off x="13323" y="1307510"/>
        <a:ext cx="679088" cy="395123"/>
      </dsp:txXfrm>
    </dsp:sp>
    <dsp:sp modelId="{B06D66CD-DDB6-4E40-B988-E65EED2550EA}">
      <dsp:nvSpPr>
        <dsp:cNvPr id="0" name=""/>
        <dsp:cNvSpPr/>
      </dsp:nvSpPr>
      <dsp:spPr>
        <a:xfrm>
          <a:off x="780865" y="1207216"/>
          <a:ext cx="316629" cy="91440"/>
        </a:xfrm>
        <a:custGeom>
          <a:avLst/>
          <a:gdLst/>
          <a:ahLst/>
          <a:cxnLst/>
          <a:rect l="0" t="0" r="0" b="0"/>
          <a:pathLst>
            <a:path>
              <a:moveTo>
                <a:pt x="0" y="45720"/>
              </a:moveTo>
              <a:lnTo>
                <a:pt x="0" y="66860"/>
              </a:lnTo>
              <a:lnTo>
                <a:pt x="316629" y="66860"/>
              </a:lnTo>
              <a:lnTo>
                <a:pt x="316629" y="8800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C24B535-CECF-4919-A540-BF94CE0F4D71}">
      <dsp:nvSpPr>
        <dsp:cNvPr id="0" name=""/>
        <dsp:cNvSpPr/>
      </dsp:nvSpPr>
      <dsp:spPr>
        <a:xfrm>
          <a:off x="776221" y="1295217"/>
          <a:ext cx="642547" cy="56694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MULTIPLIER LES SEMENCES  ET LES RENDRE DISPONIBLES</a:t>
          </a:r>
        </a:p>
      </dsp:txBody>
      <dsp:txXfrm>
        <a:off x="792826" y="1311822"/>
        <a:ext cx="609337" cy="533731"/>
      </dsp:txXfrm>
    </dsp:sp>
    <dsp:sp modelId="{8187D6EC-6853-4F12-BC45-1B6DA07785F3}">
      <dsp:nvSpPr>
        <dsp:cNvPr id="0" name=""/>
        <dsp:cNvSpPr/>
      </dsp:nvSpPr>
      <dsp:spPr>
        <a:xfrm>
          <a:off x="1322092" y="780336"/>
          <a:ext cx="720177" cy="91440"/>
        </a:xfrm>
        <a:custGeom>
          <a:avLst/>
          <a:gdLst/>
          <a:ahLst/>
          <a:cxnLst/>
          <a:rect l="0" t="0" r="0" b="0"/>
          <a:pathLst>
            <a:path>
              <a:moveTo>
                <a:pt x="0" y="45720"/>
              </a:moveTo>
              <a:lnTo>
                <a:pt x="0" y="77505"/>
              </a:lnTo>
              <a:lnTo>
                <a:pt x="720177" y="77505"/>
              </a:lnTo>
              <a:lnTo>
                <a:pt x="720177"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F1F5587-F991-439C-AD3F-55FB0A4B68C6}">
      <dsp:nvSpPr>
        <dsp:cNvPr id="0" name=""/>
        <dsp:cNvSpPr/>
      </dsp:nvSpPr>
      <dsp:spPr>
        <a:xfrm>
          <a:off x="1763024" y="889626"/>
          <a:ext cx="558490" cy="363815"/>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b="1" kern="1200"/>
            <a:t> MAITRISE R LA SPECIFICATION TECHNIQUE</a:t>
          </a:r>
        </a:p>
      </dsp:txBody>
      <dsp:txXfrm>
        <a:off x="1773680" y="900282"/>
        <a:ext cx="537178" cy="342503"/>
      </dsp:txXfrm>
    </dsp:sp>
    <dsp:sp modelId="{F17450D6-07E4-45B4-AD3E-26BFE6D6942B}">
      <dsp:nvSpPr>
        <dsp:cNvPr id="0" name=""/>
        <dsp:cNvSpPr/>
      </dsp:nvSpPr>
      <dsp:spPr>
        <a:xfrm>
          <a:off x="1655802" y="1207721"/>
          <a:ext cx="386466" cy="91440"/>
        </a:xfrm>
        <a:custGeom>
          <a:avLst/>
          <a:gdLst/>
          <a:ahLst/>
          <a:cxnLst/>
          <a:rect l="0" t="0" r="0" b="0"/>
          <a:pathLst>
            <a:path>
              <a:moveTo>
                <a:pt x="386466" y="45720"/>
              </a:moveTo>
              <a:lnTo>
                <a:pt x="386466" y="77505"/>
              </a:lnTo>
              <a:lnTo>
                <a:pt x="0" y="77505"/>
              </a:lnTo>
              <a:lnTo>
                <a:pt x="0"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CAA006B-007E-4EC5-A88A-328A0100C168}">
      <dsp:nvSpPr>
        <dsp:cNvPr id="0" name=""/>
        <dsp:cNvSpPr/>
      </dsp:nvSpPr>
      <dsp:spPr>
        <a:xfrm>
          <a:off x="1490285" y="1317012"/>
          <a:ext cx="331034" cy="629878"/>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FIXER LE  LABEL(-gout , couleur, arome)</a:t>
          </a:r>
        </a:p>
      </dsp:txBody>
      <dsp:txXfrm>
        <a:off x="1499981" y="1326708"/>
        <a:ext cx="311642" cy="610486"/>
      </dsp:txXfrm>
    </dsp:sp>
    <dsp:sp modelId="{10EE5BF7-C463-4913-8B11-CA2CB8A0DC09}">
      <dsp:nvSpPr>
        <dsp:cNvPr id="0" name=""/>
        <dsp:cNvSpPr/>
      </dsp:nvSpPr>
      <dsp:spPr>
        <a:xfrm>
          <a:off x="2042269" y="1207721"/>
          <a:ext cx="201275" cy="91440"/>
        </a:xfrm>
        <a:custGeom>
          <a:avLst/>
          <a:gdLst/>
          <a:ahLst/>
          <a:cxnLst/>
          <a:rect l="0" t="0" r="0" b="0"/>
          <a:pathLst>
            <a:path>
              <a:moveTo>
                <a:pt x="0" y="45720"/>
              </a:moveTo>
              <a:lnTo>
                <a:pt x="0" y="77505"/>
              </a:lnTo>
              <a:lnTo>
                <a:pt x="201275" y="77505"/>
              </a:lnTo>
              <a:lnTo>
                <a:pt x="201275"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AB20316-68D2-4A6A-83BA-2AF9C37EFCF5}">
      <dsp:nvSpPr>
        <dsp:cNvPr id="0" name=""/>
        <dsp:cNvSpPr/>
      </dsp:nvSpPr>
      <dsp:spPr>
        <a:xfrm>
          <a:off x="1892836" y="1317012"/>
          <a:ext cx="701417" cy="598681"/>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INSTAURER LA COMMUNICATION ENTRE  OFFRE ET DEMANDE</a:t>
          </a:r>
        </a:p>
      </dsp:txBody>
      <dsp:txXfrm>
        <a:off x="1910371" y="1334547"/>
        <a:ext cx="666347" cy="563611"/>
      </dsp:txXfrm>
    </dsp:sp>
    <dsp:sp modelId="{9CB21725-408D-4608-BED2-3EFA1EE5C359}">
      <dsp:nvSpPr>
        <dsp:cNvPr id="0" name=""/>
        <dsp:cNvSpPr/>
      </dsp:nvSpPr>
      <dsp:spPr>
        <a:xfrm>
          <a:off x="2767262" y="332078"/>
          <a:ext cx="1296216" cy="91440"/>
        </a:xfrm>
        <a:custGeom>
          <a:avLst/>
          <a:gdLst/>
          <a:ahLst/>
          <a:cxnLst/>
          <a:rect l="0" t="0" r="0" b="0"/>
          <a:pathLst>
            <a:path>
              <a:moveTo>
                <a:pt x="0" y="45720"/>
              </a:moveTo>
              <a:lnTo>
                <a:pt x="0" y="77505"/>
              </a:lnTo>
              <a:lnTo>
                <a:pt x="1296216" y="77505"/>
              </a:lnTo>
              <a:lnTo>
                <a:pt x="1296216" y="10929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380029C-9463-44D1-9A8B-72488D5FF6C6}">
      <dsp:nvSpPr>
        <dsp:cNvPr id="0" name=""/>
        <dsp:cNvSpPr/>
      </dsp:nvSpPr>
      <dsp:spPr>
        <a:xfrm>
          <a:off x="2973148" y="441369"/>
          <a:ext cx="2180660" cy="378229"/>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b="1" kern="1200"/>
            <a:t>PRENDRE EN COMPTE LES EXIGENCES DU CONSOMMATEUR URBAIN</a:t>
          </a:r>
        </a:p>
      </dsp:txBody>
      <dsp:txXfrm>
        <a:off x="2984226" y="452447"/>
        <a:ext cx="2158504" cy="356073"/>
      </dsp:txXfrm>
    </dsp:sp>
    <dsp:sp modelId="{AD4736A5-CE4E-431B-8CC0-D86FFD3F0C77}">
      <dsp:nvSpPr>
        <dsp:cNvPr id="0" name=""/>
        <dsp:cNvSpPr/>
      </dsp:nvSpPr>
      <dsp:spPr>
        <a:xfrm>
          <a:off x="3276209" y="773878"/>
          <a:ext cx="787268" cy="91440"/>
        </a:xfrm>
        <a:custGeom>
          <a:avLst/>
          <a:gdLst/>
          <a:ahLst/>
          <a:cxnLst/>
          <a:rect l="0" t="0" r="0" b="0"/>
          <a:pathLst>
            <a:path>
              <a:moveTo>
                <a:pt x="787268" y="45720"/>
              </a:moveTo>
              <a:lnTo>
                <a:pt x="787268" y="77505"/>
              </a:lnTo>
              <a:lnTo>
                <a:pt x="0" y="77505"/>
              </a:lnTo>
              <a:lnTo>
                <a:pt x="0"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47DD9A8-B0BD-4A18-B5E7-8F0431A74C2E}">
      <dsp:nvSpPr>
        <dsp:cNvPr id="0" name=""/>
        <dsp:cNvSpPr/>
      </dsp:nvSpPr>
      <dsp:spPr>
        <a:xfrm>
          <a:off x="2939658" y="883169"/>
          <a:ext cx="673103" cy="392317"/>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b="1" kern="1200"/>
            <a:t>MIEUX PRESENTER LE PRODUIT</a:t>
          </a:r>
        </a:p>
      </dsp:txBody>
      <dsp:txXfrm>
        <a:off x="2951149" y="894660"/>
        <a:ext cx="650121" cy="369335"/>
      </dsp:txXfrm>
    </dsp:sp>
    <dsp:sp modelId="{87EB15EF-ED55-4ED6-A0FA-C4B86BF7CF4B}">
      <dsp:nvSpPr>
        <dsp:cNvPr id="0" name=""/>
        <dsp:cNvSpPr/>
      </dsp:nvSpPr>
      <dsp:spPr>
        <a:xfrm>
          <a:off x="2927508" y="1229766"/>
          <a:ext cx="348701" cy="91440"/>
        </a:xfrm>
        <a:custGeom>
          <a:avLst/>
          <a:gdLst/>
          <a:ahLst/>
          <a:cxnLst/>
          <a:rect l="0" t="0" r="0" b="0"/>
          <a:pathLst>
            <a:path>
              <a:moveTo>
                <a:pt x="348701" y="45720"/>
              </a:moveTo>
              <a:lnTo>
                <a:pt x="348701" y="77505"/>
              </a:lnTo>
              <a:lnTo>
                <a:pt x="0" y="77505"/>
              </a:lnTo>
              <a:lnTo>
                <a:pt x="0"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B9B7AFC-7745-4EEF-9576-FBA49B2CC8B8}">
      <dsp:nvSpPr>
        <dsp:cNvPr id="0" name=""/>
        <dsp:cNvSpPr/>
      </dsp:nvSpPr>
      <dsp:spPr>
        <a:xfrm>
          <a:off x="2665770" y="1339056"/>
          <a:ext cx="523476" cy="671774"/>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ETIQUETTES</a:t>
          </a:r>
        </a:p>
        <a:p>
          <a:pPr lvl="0" algn="ctr" defTabSz="355600">
            <a:lnSpc>
              <a:spcPct val="90000"/>
            </a:lnSpc>
            <a:spcBef>
              <a:spcPct val="0"/>
            </a:spcBef>
            <a:spcAft>
              <a:spcPct val="35000"/>
            </a:spcAft>
          </a:pPr>
          <a:r>
            <a:rPr lang="fr-FR" sz="800" kern="1200"/>
            <a:t>INFORMATIVE ET DE BONNE QUALITE</a:t>
          </a:r>
        </a:p>
        <a:p>
          <a:pPr lvl="0" algn="ctr" defTabSz="355600">
            <a:lnSpc>
              <a:spcPct val="90000"/>
            </a:lnSpc>
            <a:spcBef>
              <a:spcPct val="0"/>
            </a:spcBef>
            <a:spcAft>
              <a:spcPct val="35000"/>
            </a:spcAft>
          </a:pPr>
          <a:endParaRPr lang="fr-FR" sz="800" kern="1200"/>
        </a:p>
      </dsp:txBody>
      <dsp:txXfrm>
        <a:off x="2681102" y="1354388"/>
        <a:ext cx="492812" cy="641110"/>
      </dsp:txXfrm>
    </dsp:sp>
    <dsp:sp modelId="{134482BC-24DD-40E7-A280-D5EA886E7947}">
      <dsp:nvSpPr>
        <dsp:cNvPr id="0" name=""/>
        <dsp:cNvSpPr/>
      </dsp:nvSpPr>
      <dsp:spPr>
        <a:xfrm>
          <a:off x="3276209" y="1229766"/>
          <a:ext cx="297496" cy="91440"/>
        </a:xfrm>
        <a:custGeom>
          <a:avLst/>
          <a:gdLst/>
          <a:ahLst/>
          <a:cxnLst/>
          <a:rect l="0" t="0" r="0" b="0"/>
          <a:pathLst>
            <a:path>
              <a:moveTo>
                <a:pt x="0" y="45720"/>
              </a:moveTo>
              <a:lnTo>
                <a:pt x="0" y="77505"/>
              </a:lnTo>
              <a:lnTo>
                <a:pt x="297496" y="77505"/>
              </a:lnTo>
              <a:lnTo>
                <a:pt x="297496"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9E520BF-A2C2-4085-8DB0-9B9D3DC6D8C9}">
      <dsp:nvSpPr>
        <dsp:cNvPr id="0" name=""/>
        <dsp:cNvSpPr/>
      </dsp:nvSpPr>
      <dsp:spPr>
        <a:xfrm>
          <a:off x="3260763" y="1339056"/>
          <a:ext cx="625885" cy="731279"/>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EMBALLAGE ATTRAYANT ET D'UTILISATION FACILE</a:t>
          </a:r>
        </a:p>
      </dsp:txBody>
      <dsp:txXfrm>
        <a:off x="3279095" y="1357388"/>
        <a:ext cx="589221" cy="694615"/>
      </dsp:txXfrm>
    </dsp:sp>
    <dsp:sp modelId="{D665B4BA-9910-49B2-8BAB-0D05E4AE4DD7}">
      <dsp:nvSpPr>
        <dsp:cNvPr id="0" name=""/>
        <dsp:cNvSpPr/>
      </dsp:nvSpPr>
      <dsp:spPr>
        <a:xfrm>
          <a:off x="4063478" y="773878"/>
          <a:ext cx="795449" cy="91440"/>
        </a:xfrm>
        <a:custGeom>
          <a:avLst/>
          <a:gdLst/>
          <a:ahLst/>
          <a:cxnLst/>
          <a:rect l="0" t="0" r="0" b="0"/>
          <a:pathLst>
            <a:path>
              <a:moveTo>
                <a:pt x="0" y="45720"/>
              </a:moveTo>
              <a:lnTo>
                <a:pt x="0" y="77505"/>
              </a:lnTo>
              <a:lnTo>
                <a:pt x="795449" y="77505"/>
              </a:lnTo>
              <a:lnTo>
                <a:pt x="795449"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0EDA4B1-DD66-4198-9FE1-F8FDE7FCF9FA}">
      <dsp:nvSpPr>
        <dsp:cNvPr id="0" name=""/>
        <dsp:cNvSpPr/>
      </dsp:nvSpPr>
      <dsp:spPr>
        <a:xfrm>
          <a:off x="4530557" y="883169"/>
          <a:ext cx="656740" cy="393569"/>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b="1" kern="1200"/>
            <a:t>RASSURER LE CONSOMMATEUR</a:t>
          </a:r>
        </a:p>
      </dsp:txBody>
      <dsp:txXfrm>
        <a:off x="4542084" y="894696"/>
        <a:ext cx="633686" cy="370515"/>
      </dsp:txXfrm>
    </dsp:sp>
    <dsp:sp modelId="{019D707F-0C6B-402C-942B-8E524E899524}">
      <dsp:nvSpPr>
        <dsp:cNvPr id="0" name=""/>
        <dsp:cNvSpPr/>
      </dsp:nvSpPr>
      <dsp:spPr>
        <a:xfrm>
          <a:off x="4262820" y="1231018"/>
          <a:ext cx="596107" cy="91440"/>
        </a:xfrm>
        <a:custGeom>
          <a:avLst/>
          <a:gdLst/>
          <a:ahLst/>
          <a:cxnLst/>
          <a:rect l="0" t="0" r="0" b="0"/>
          <a:pathLst>
            <a:path>
              <a:moveTo>
                <a:pt x="596107" y="45720"/>
              </a:moveTo>
              <a:lnTo>
                <a:pt x="596107" y="77505"/>
              </a:lnTo>
              <a:lnTo>
                <a:pt x="0" y="77505"/>
              </a:lnTo>
              <a:lnTo>
                <a:pt x="0"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DDEC78F-12FE-47D3-8E1E-12727D8AADCA}">
      <dsp:nvSpPr>
        <dsp:cNvPr id="0" name=""/>
        <dsp:cNvSpPr/>
      </dsp:nvSpPr>
      <dsp:spPr>
        <a:xfrm>
          <a:off x="3958166" y="1340309"/>
          <a:ext cx="609308" cy="586620"/>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PRODUIT  TRANSFORME PRET A ETRE UTILISE</a:t>
          </a:r>
        </a:p>
      </dsp:txBody>
      <dsp:txXfrm>
        <a:off x="3975348" y="1357491"/>
        <a:ext cx="574944" cy="552256"/>
      </dsp:txXfrm>
    </dsp:sp>
    <dsp:sp modelId="{CE506DED-77A0-4A0A-BA75-615E82255002}">
      <dsp:nvSpPr>
        <dsp:cNvPr id="0" name=""/>
        <dsp:cNvSpPr/>
      </dsp:nvSpPr>
      <dsp:spPr>
        <a:xfrm>
          <a:off x="4858928" y="1231018"/>
          <a:ext cx="340412" cy="91440"/>
        </a:xfrm>
        <a:custGeom>
          <a:avLst/>
          <a:gdLst/>
          <a:ahLst/>
          <a:cxnLst/>
          <a:rect l="0" t="0" r="0" b="0"/>
          <a:pathLst>
            <a:path>
              <a:moveTo>
                <a:pt x="0" y="45720"/>
              </a:moveTo>
              <a:lnTo>
                <a:pt x="0" y="77505"/>
              </a:lnTo>
              <a:lnTo>
                <a:pt x="340412" y="77505"/>
              </a:lnTo>
              <a:lnTo>
                <a:pt x="340412" y="109290"/>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17DD024B-5505-43B8-B080-0C612CA88275}">
      <dsp:nvSpPr>
        <dsp:cNvPr id="0" name=""/>
        <dsp:cNvSpPr/>
      </dsp:nvSpPr>
      <dsp:spPr>
        <a:xfrm>
          <a:off x="4638991" y="1340309"/>
          <a:ext cx="1120698" cy="333792"/>
        </a:xfrm>
        <a:prstGeom prst="roundRect">
          <a:avLst>
            <a:gd name="adj" fmla="val 10000"/>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fr-FR" sz="800" kern="1200"/>
            <a:t>CARACTERISTIQUE ORGANOLEPTIQUE</a:t>
          </a:r>
        </a:p>
        <a:p>
          <a:pPr lvl="0" algn="ctr" defTabSz="355600">
            <a:lnSpc>
              <a:spcPct val="90000"/>
            </a:lnSpc>
            <a:spcBef>
              <a:spcPct val="0"/>
            </a:spcBef>
            <a:spcAft>
              <a:spcPct val="35000"/>
            </a:spcAft>
          </a:pPr>
          <a:r>
            <a:rPr lang="fr-FR" sz="800" kern="1200"/>
            <a:t>AMELIOREE</a:t>
          </a:r>
        </a:p>
        <a:p>
          <a:pPr lvl="0" algn="ctr" defTabSz="355600">
            <a:lnSpc>
              <a:spcPct val="90000"/>
            </a:lnSpc>
            <a:spcBef>
              <a:spcPct val="0"/>
            </a:spcBef>
            <a:spcAft>
              <a:spcPct val="35000"/>
            </a:spcAft>
          </a:pPr>
          <a:endParaRPr lang="fr-FR" sz="800" kern="1200"/>
        </a:p>
      </dsp:txBody>
      <dsp:txXfrm>
        <a:off x="4648767" y="1350085"/>
        <a:ext cx="1101146" cy="31424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F09EED-6695-47BD-8416-C8E5EE3A6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21043</Words>
  <Characters>119948</Characters>
  <Application>Microsoft Office Word</Application>
  <DocSecurity>0</DocSecurity>
  <Lines>999</Lines>
  <Paragraphs>281</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
      <vt:lpstr/>
      <vt:lpstr/>
    </vt:vector>
  </TitlesOfParts>
  <Company>CIRAD</Company>
  <LinksUpToDate>false</LinksUpToDate>
  <CharactersWithSpaces>140710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fr</cp:lastModifiedBy>
  <cp:revision>3</cp:revision>
  <cp:lastPrinted>2015-08-11T10:56:00Z</cp:lastPrinted>
  <dcterms:created xsi:type="dcterms:W3CDTF">2017-07-31T10:10:00Z</dcterms:created>
  <dcterms:modified xsi:type="dcterms:W3CDTF">2017-07-31T10:10:00Z</dcterms:modified>
</cp:coreProperties>
</file>