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B37" w:rsidRDefault="00EE1B37"/>
    <w:tbl>
      <w:tblPr>
        <w:tblpPr w:leftFromText="180" w:rightFromText="180" w:vertAnchor="page" w:horzAnchor="margin" w:tblpX="-577" w:tblpY="295"/>
        <w:tblW w:w="16008" w:type="dxa"/>
        <w:tblLayout w:type="fixed"/>
        <w:tblLook w:val="04A0"/>
      </w:tblPr>
      <w:tblGrid>
        <w:gridCol w:w="1526"/>
        <w:gridCol w:w="1843"/>
        <w:gridCol w:w="2291"/>
        <w:gridCol w:w="1701"/>
        <w:gridCol w:w="5954"/>
        <w:gridCol w:w="2693"/>
      </w:tblGrid>
      <w:tr w:rsidR="002257AF" w:rsidRPr="0007257A" w:rsidTr="00BA4929">
        <w:trPr>
          <w:trHeight w:val="645"/>
        </w:trPr>
        <w:tc>
          <w:tcPr>
            <w:tcW w:w="152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b/>
                <w:bCs/>
                <w:color w:val="000000" w:themeColor="text1"/>
                <w:sz w:val="24"/>
                <w:szCs w:val="24"/>
                <w:lang w:eastAsia="en-IE"/>
              </w:rPr>
            </w:pPr>
            <w:r w:rsidRPr="0007257A">
              <w:rPr>
                <w:rFonts w:ascii="Times New Roman" w:eastAsia="Times New Roman" w:hAnsi="Times New Roman" w:cs="Times New Roman"/>
                <w:b/>
                <w:bCs/>
                <w:color w:val="000000" w:themeColor="text1"/>
                <w:sz w:val="24"/>
                <w:szCs w:val="24"/>
                <w:lang w:eastAsia="en-IE"/>
              </w:rPr>
              <w:t>Theme</w:t>
            </w:r>
          </w:p>
        </w:tc>
        <w:tc>
          <w:tcPr>
            <w:tcW w:w="1843" w:type="dxa"/>
            <w:tcBorders>
              <w:top w:val="single" w:sz="8" w:space="0" w:color="auto"/>
              <w:left w:val="nil"/>
              <w:bottom w:val="single" w:sz="8" w:space="0" w:color="auto"/>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b/>
                <w:bCs/>
                <w:color w:val="31849B"/>
                <w:sz w:val="24"/>
                <w:szCs w:val="24"/>
                <w:lang w:eastAsia="en-IE"/>
              </w:rPr>
            </w:pPr>
            <w:r w:rsidRPr="0007257A">
              <w:rPr>
                <w:rFonts w:ascii="Times New Roman" w:eastAsia="Times New Roman" w:hAnsi="Times New Roman" w:cs="Times New Roman"/>
                <w:b/>
                <w:bCs/>
                <w:color w:val="31849B"/>
                <w:sz w:val="24"/>
                <w:szCs w:val="24"/>
                <w:lang w:eastAsia="en-IE"/>
              </w:rPr>
              <w:t>Commitment</w:t>
            </w:r>
          </w:p>
        </w:tc>
        <w:tc>
          <w:tcPr>
            <w:tcW w:w="2291" w:type="dxa"/>
            <w:tcBorders>
              <w:top w:val="single" w:sz="8" w:space="0" w:color="auto"/>
              <w:left w:val="nil"/>
              <w:bottom w:val="single" w:sz="8" w:space="0" w:color="auto"/>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b/>
                <w:bCs/>
                <w:color w:val="31849B"/>
                <w:sz w:val="24"/>
                <w:szCs w:val="24"/>
                <w:lang w:eastAsia="en-IE"/>
              </w:rPr>
            </w:pPr>
            <w:r w:rsidRPr="0007257A">
              <w:rPr>
                <w:rFonts w:ascii="Times New Roman" w:eastAsia="Times New Roman" w:hAnsi="Times New Roman" w:cs="Times New Roman"/>
                <w:b/>
                <w:bCs/>
                <w:color w:val="31849B"/>
                <w:sz w:val="24"/>
                <w:szCs w:val="24"/>
                <w:lang w:eastAsia="en-IE"/>
              </w:rPr>
              <w:t>High Level Commitment Category</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b/>
                <w:bCs/>
                <w:color w:val="31849B"/>
                <w:sz w:val="24"/>
                <w:szCs w:val="24"/>
                <w:lang w:eastAsia="en-IE"/>
              </w:rPr>
            </w:pPr>
            <w:r w:rsidRPr="0007257A">
              <w:rPr>
                <w:rFonts w:ascii="Times New Roman" w:eastAsia="Times New Roman" w:hAnsi="Times New Roman" w:cs="Times New Roman"/>
                <w:b/>
                <w:bCs/>
                <w:color w:val="31849B"/>
                <w:sz w:val="24"/>
                <w:szCs w:val="24"/>
                <w:lang w:eastAsia="en-IE"/>
              </w:rPr>
              <w:t>DPER Colour Code</w:t>
            </w:r>
            <w:r>
              <w:rPr>
                <w:rFonts w:ascii="Times New Roman" w:eastAsia="Times New Roman" w:hAnsi="Times New Roman" w:cs="Times New Roman"/>
                <w:b/>
                <w:bCs/>
                <w:color w:val="31849B"/>
                <w:sz w:val="24"/>
                <w:szCs w:val="24"/>
                <w:lang w:eastAsia="en-IE"/>
              </w:rPr>
              <w:t xml:space="preserve"> from Second Tabular Response</w:t>
            </w:r>
          </w:p>
        </w:tc>
        <w:tc>
          <w:tcPr>
            <w:tcW w:w="5954" w:type="dxa"/>
            <w:tcBorders>
              <w:top w:val="single" w:sz="8" w:space="0" w:color="auto"/>
              <w:left w:val="nil"/>
              <w:bottom w:val="single" w:sz="8" w:space="0" w:color="auto"/>
              <w:right w:val="single" w:sz="8" w:space="0" w:color="auto"/>
            </w:tcBorders>
          </w:tcPr>
          <w:p w:rsidR="002257AF" w:rsidRPr="0007257A" w:rsidRDefault="002257AF" w:rsidP="002257AF">
            <w:pPr>
              <w:spacing w:after="0" w:line="240" w:lineRule="auto"/>
              <w:jc w:val="center"/>
              <w:rPr>
                <w:rFonts w:ascii="Times New Roman" w:eastAsia="Times New Roman" w:hAnsi="Times New Roman" w:cs="Times New Roman"/>
                <w:b/>
                <w:bCs/>
                <w:color w:val="31849B"/>
                <w:sz w:val="24"/>
                <w:szCs w:val="24"/>
                <w:lang w:eastAsia="en-IE"/>
              </w:rPr>
            </w:pPr>
            <w:r>
              <w:rPr>
                <w:rFonts w:ascii="Times New Roman" w:eastAsia="Times New Roman" w:hAnsi="Times New Roman" w:cs="Times New Roman"/>
                <w:b/>
                <w:bCs/>
                <w:color w:val="31849B"/>
                <w:sz w:val="24"/>
                <w:szCs w:val="24"/>
                <w:lang w:eastAsia="en-IE"/>
              </w:rPr>
              <w:t>DPER Comments from Second Tabular Response</w:t>
            </w:r>
          </w:p>
        </w:tc>
        <w:tc>
          <w:tcPr>
            <w:tcW w:w="2693" w:type="dxa"/>
            <w:tcBorders>
              <w:top w:val="single" w:sz="8" w:space="0" w:color="auto"/>
              <w:left w:val="nil"/>
              <w:bottom w:val="single" w:sz="8" w:space="0" w:color="auto"/>
              <w:right w:val="single" w:sz="8" w:space="0" w:color="auto"/>
            </w:tcBorders>
            <w:shd w:val="clear" w:color="auto" w:fill="auto"/>
            <w:vAlign w:val="bottom"/>
          </w:tcPr>
          <w:p w:rsidR="002257AF" w:rsidRPr="0007257A" w:rsidRDefault="002257AF" w:rsidP="00BA4929">
            <w:pPr>
              <w:spacing w:after="0" w:line="240" w:lineRule="auto"/>
              <w:jc w:val="center"/>
              <w:rPr>
                <w:rFonts w:ascii="Times New Roman" w:eastAsia="Times New Roman" w:hAnsi="Times New Roman" w:cs="Times New Roman"/>
                <w:b/>
                <w:bCs/>
                <w:color w:val="31849B"/>
                <w:sz w:val="24"/>
                <w:szCs w:val="24"/>
                <w:lang w:eastAsia="en-IE"/>
              </w:rPr>
            </w:pPr>
            <w:r w:rsidRPr="0007257A">
              <w:rPr>
                <w:rFonts w:ascii="Times New Roman" w:eastAsia="Times New Roman" w:hAnsi="Times New Roman" w:cs="Times New Roman"/>
                <w:b/>
                <w:bCs/>
                <w:color w:val="31849B"/>
                <w:sz w:val="24"/>
                <w:szCs w:val="24"/>
                <w:lang w:eastAsia="en-IE"/>
              </w:rPr>
              <w:t>DPER Colour Code</w:t>
            </w:r>
            <w:r>
              <w:rPr>
                <w:rFonts w:ascii="Times New Roman" w:eastAsia="Times New Roman" w:hAnsi="Times New Roman" w:cs="Times New Roman"/>
                <w:b/>
                <w:bCs/>
                <w:color w:val="31849B"/>
                <w:sz w:val="24"/>
                <w:szCs w:val="24"/>
                <w:lang w:eastAsia="en-IE"/>
              </w:rPr>
              <w:t xml:space="preserve"> from </w:t>
            </w:r>
            <w:r w:rsidR="00BA4929">
              <w:rPr>
                <w:rFonts w:ascii="Times New Roman" w:eastAsia="Times New Roman" w:hAnsi="Times New Roman" w:cs="Times New Roman"/>
                <w:b/>
                <w:bCs/>
                <w:color w:val="31849B"/>
                <w:sz w:val="24"/>
                <w:szCs w:val="24"/>
                <w:lang w:eastAsia="en-IE"/>
              </w:rPr>
              <w:t>First</w:t>
            </w:r>
            <w:r>
              <w:rPr>
                <w:rFonts w:ascii="Times New Roman" w:eastAsia="Times New Roman" w:hAnsi="Times New Roman" w:cs="Times New Roman"/>
                <w:b/>
                <w:bCs/>
                <w:color w:val="31849B"/>
                <w:sz w:val="24"/>
                <w:szCs w:val="24"/>
                <w:lang w:eastAsia="en-IE"/>
              </w:rPr>
              <w:t xml:space="preserve"> Tabular Response</w:t>
            </w:r>
          </w:p>
        </w:tc>
      </w:tr>
      <w:tr w:rsidR="002257AF" w:rsidRPr="0007257A" w:rsidTr="00BA4929">
        <w:trPr>
          <w:trHeight w:val="540"/>
        </w:trPr>
        <w:tc>
          <w:tcPr>
            <w:tcW w:w="1526" w:type="dxa"/>
            <w:vMerge w:val="restart"/>
            <w:tcBorders>
              <w:top w:val="nil"/>
              <w:left w:val="single" w:sz="8" w:space="0" w:color="auto"/>
              <w:bottom w:val="single" w:sz="8" w:space="0" w:color="000000"/>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b/>
                <w:color w:val="000000" w:themeColor="text1"/>
                <w:sz w:val="20"/>
                <w:szCs w:val="20"/>
                <w:lang w:eastAsia="en-IE"/>
              </w:rPr>
            </w:pPr>
            <w:r w:rsidRPr="0007257A">
              <w:rPr>
                <w:rFonts w:ascii="Times New Roman" w:eastAsia="Times New Roman" w:hAnsi="Times New Roman" w:cs="Times New Roman"/>
                <w:b/>
                <w:color w:val="000000" w:themeColor="text1"/>
                <w:sz w:val="20"/>
                <w:szCs w:val="20"/>
                <w:lang w:eastAsia="en-IE"/>
              </w:rPr>
              <w:lastRenderedPageBreak/>
              <w:t>Accountability</w:t>
            </w:r>
          </w:p>
        </w:tc>
        <w:tc>
          <w:tcPr>
            <w:tcW w:w="1843" w:type="dxa"/>
            <w:tcBorders>
              <w:top w:val="nil"/>
              <w:left w:val="nil"/>
              <w:bottom w:val="single" w:sz="8" w:space="0" w:color="auto"/>
              <w:right w:val="single" w:sz="8" w:space="0" w:color="auto"/>
            </w:tcBorders>
            <w:shd w:val="clear" w:color="auto" w:fill="auto"/>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1.01.1</w:t>
            </w:r>
          </w:p>
        </w:tc>
        <w:tc>
          <w:tcPr>
            <w:tcW w:w="2291" w:type="dxa"/>
            <w:tcBorders>
              <w:top w:val="nil"/>
              <w:left w:val="nil"/>
              <w:bottom w:val="single" w:sz="8" w:space="0" w:color="auto"/>
              <w:right w:val="single" w:sz="8" w:space="0" w:color="auto"/>
            </w:tcBorders>
            <w:shd w:val="clear" w:color="auto" w:fill="auto"/>
            <w:vAlign w:val="bottom"/>
            <w:hideMark/>
          </w:tcPr>
          <w:p w:rsidR="002257AF" w:rsidRPr="0007257A" w:rsidRDefault="002257AF" w:rsidP="002257AF">
            <w:pPr>
              <w:spacing w:after="0" w:line="240" w:lineRule="auto"/>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Mahon and Moriarty Tribunal Reports</w:t>
            </w:r>
          </w:p>
        </w:tc>
        <w:tc>
          <w:tcPr>
            <w:tcW w:w="1701" w:type="dxa"/>
            <w:tcBorders>
              <w:top w:val="single" w:sz="8" w:space="0" w:color="auto"/>
              <w:left w:val="nil"/>
              <w:bottom w:val="single" w:sz="8" w:space="0" w:color="auto"/>
              <w:right w:val="single" w:sz="8" w:space="0" w:color="auto"/>
            </w:tcBorders>
            <w:shd w:val="clear" w:color="auto" w:fill="C2D69B" w:themeFill="accent3" w:themeFillTint="99"/>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Green</w:t>
            </w:r>
          </w:p>
        </w:tc>
        <w:tc>
          <w:tcPr>
            <w:tcW w:w="5954" w:type="dxa"/>
            <w:tcBorders>
              <w:top w:val="single" w:sz="8" w:space="0" w:color="auto"/>
              <w:left w:val="nil"/>
              <w:bottom w:val="single" w:sz="8" w:space="0" w:color="auto"/>
              <w:right w:val="single" w:sz="8" w:space="0" w:color="auto"/>
            </w:tcBorders>
            <w:shd w:val="clear" w:color="auto" w:fill="auto"/>
          </w:tcPr>
          <w:p w:rsidR="002257AF" w:rsidRPr="00E26C4B"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E26C4B">
              <w:rPr>
                <w:rFonts w:ascii="Times New Roman" w:eastAsia="Times New Roman" w:hAnsi="Times New Roman" w:cs="Times New Roman"/>
                <w:color w:val="000000"/>
                <w:sz w:val="20"/>
                <w:szCs w:val="20"/>
                <w:lang w:eastAsia="en-IE"/>
              </w:rPr>
              <w:t xml:space="preserve">Assessment: Possible Action along lines </w:t>
            </w:r>
          </w:p>
          <w:p w:rsidR="002257AF" w:rsidRPr="00E26C4B"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E26C4B">
              <w:rPr>
                <w:rFonts w:ascii="Times New Roman" w:eastAsia="Times New Roman" w:hAnsi="Times New Roman" w:cs="Times New Roman"/>
                <w:i/>
                <w:color w:val="000000"/>
                <w:sz w:val="20"/>
                <w:szCs w:val="20"/>
                <w:lang w:eastAsia="en-IE"/>
              </w:rPr>
              <w:t>Develop and enact legislation reforming the current statutory framework for ethics requirements applying to public officials, consolidating, simplifying and modernising current legislation and implementing the recommendations of the Final Report of the Mahon Tribunal as well as drawing on international good practice in this area</w:t>
            </w:r>
            <w:r w:rsidRPr="00E26C4B">
              <w:rPr>
                <w:rFonts w:ascii="Times New Roman" w:eastAsia="Times New Roman" w:hAnsi="Times New Roman" w:cs="Times New Roman"/>
                <w:color w:val="000000"/>
                <w:sz w:val="20"/>
                <w:szCs w:val="20"/>
                <w:lang w:eastAsia="en-IE"/>
              </w:rPr>
              <w:t>.</w:t>
            </w:r>
          </w:p>
          <w:p w:rsidR="002257AF" w:rsidRPr="00E26C4B" w:rsidRDefault="002257AF" w:rsidP="002257AF">
            <w:pPr>
              <w:spacing w:after="0" w:line="240" w:lineRule="auto"/>
              <w:jc w:val="center"/>
              <w:rPr>
                <w:rFonts w:ascii="Times New Roman" w:eastAsia="Times New Roman" w:hAnsi="Times New Roman" w:cs="Times New Roman"/>
                <w:color w:val="000000"/>
                <w:sz w:val="20"/>
                <w:szCs w:val="20"/>
                <w:lang w:eastAsia="en-IE"/>
              </w:rPr>
            </w:pPr>
          </w:p>
          <w:p w:rsidR="002257AF" w:rsidRPr="00E26C4B"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E26C4B">
              <w:rPr>
                <w:rFonts w:ascii="Times New Roman" w:eastAsia="Times New Roman" w:hAnsi="Times New Roman" w:cs="Times New Roman"/>
                <w:color w:val="000000"/>
                <w:sz w:val="20"/>
                <w:szCs w:val="20"/>
                <w:lang w:eastAsia="en-IE"/>
              </w:rPr>
              <w:t>Theme: Rebuilding public trust in Government – strengthening governance and accountability</w:t>
            </w:r>
          </w:p>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p>
        </w:tc>
        <w:tc>
          <w:tcPr>
            <w:tcW w:w="2693" w:type="dxa"/>
            <w:tcBorders>
              <w:top w:val="single" w:sz="8" w:space="0" w:color="auto"/>
              <w:left w:val="nil"/>
              <w:bottom w:val="single" w:sz="8" w:space="0" w:color="auto"/>
              <w:right w:val="single" w:sz="8" w:space="0" w:color="auto"/>
            </w:tcBorders>
            <w:shd w:val="clear" w:color="auto" w:fill="C2D69B" w:themeFill="accent3" w:themeFillTint="99"/>
          </w:tcPr>
          <w:p w:rsidR="00BA4929" w:rsidRDefault="00BA4929" w:rsidP="002257AF">
            <w:pPr>
              <w:spacing w:after="0" w:line="240" w:lineRule="auto"/>
              <w:jc w:val="center"/>
              <w:rPr>
                <w:rFonts w:ascii="Times New Roman" w:eastAsia="Times New Roman" w:hAnsi="Times New Roman" w:cs="Times New Roman"/>
                <w:color w:val="000000"/>
                <w:sz w:val="20"/>
                <w:szCs w:val="20"/>
                <w:lang w:eastAsia="en-IE"/>
              </w:rPr>
            </w:pPr>
          </w:p>
          <w:p w:rsidR="00BA4929" w:rsidRDefault="00BA4929" w:rsidP="00BA4929">
            <w:pPr>
              <w:jc w:val="center"/>
              <w:rPr>
                <w:rFonts w:ascii="Times New Roman" w:eastAsia="Times New Roman" w:hAnsi="Times New Roman" w:cs="Times New Roman"/>
                <w:sz w:val="20"/>
                <w:szCs w:val="20"/>
                <w:lang w:eastAsia="en-IE"/>
              </w:rPr>
            </w:pPr>
          </w:p>
          <w:p w:rsidR="00BA4929" w:rsidRPr="00BA4929" w:rsidRDefault="00BA4929" w:rsidP="00BA4929">
            <w:pPr>
              <w:rPr>
                <w:rFonts w:ascii="Times New Roman" w:eastAsia="Times New Roman" w:hAnsi="Times New Roman" w:cs="Times New Roman"/>
                <w:sz w:val="20"/>
                <w:szCs w:val="20"/>
                <w:lang w:eastAsia="en-IE"/>
              </w:rPr>
            </w:pPr>
          </w:p>
          <w:p w:rsidR="00BA4929" w:rsidRDefault="00BA4929" w:rsidP="00BA4929">
            <w:pPr>
              <w:rPr>
                <w:rFonts w:ascii="Times New Roman" w:eastAsia="Times New Roman" w:hAnsi="Times New Roman" w:cs="Times New Roman"/>
                <w:sz w:val="20"/>
                <w:szCs w:val="20"/>
                <w:lang w:eastAsia="en-IE"/>
              </w:rPr>
            </w:pPr>
          </w:p>
          <w:p w:rsidR="002257AF" w:rsidRPr="00BA4929" w:rsidRDefault="002257AF" w:rsidP="00BA4929">
            <w:pPr>
              <w:jc w:val="center"/>
              <w:rPr>
                <w:rFonts w:ascii="Times New Roman" w:eastAsia="Times New Roman" w:hAnsi="Times New Roman" w:cs="Times New Roman"/>
                <w:sz w:val="20"/>
                <w:szCs w:val="20"/>
                <w:lang w:eastAsia="en-IE"/>
              </w:rPr>
            </w:pPr>
          </w:p>
        </w:tc>
      </w:tr>
      <w:tr w:rsidR="002257AF" w:rsidRPr="0007257A" w:rsidTr="00BA4929">
        <w:trPr>
          <w:trHeight w:val="540"/>
        </w:trPr>
        <w:tc>
          <w:tcPr>
            <w:tcW w:w="1526" w:type="dxa"/>
            <w:vMerge/>
            <w:tcBorders>
              <w:top w:val="nil"/>
              <w:left w:val="single" w:sz="8" w:space="0" w:color="auto"/>
              <w:bottom w:val="single" w:sz="8" w:space="0" w:color="000000"/>
              <w:right w:val="single" w:sz="8" w:space="0" w:color="auto"/>
            </w:tcBorders>
            <w:vAlign w:val="center"/>
            <w:hideMark/>
          </w:tcPr>
          <w:p w:rsidR="002257AF" w:rsidRPr="0007257A" w:rsidRDefault="002257AF" w:rsidP="002257AF">
            <w:pPr>
              <w:spacing w:after="0" w:line="240" w:lineRule="auto"/>
              <w:rPr>
                <w:rFonts w:ascii="Times New Roman" w:eastAsia="Times New Roman" w:hAnsi="Times New Roman" w:cs="Times New Roman"/>
                <w:b/>
                <w:color w:val="000000" w:themeColor="text1"/>
                <w:sz w:val="20"/>
                <w:szCs w:val="20"/>
                <w:lang w:eastAsia="en-IE"/>
              </w:rPr>
            </w:pPr>
          </w:p>
        </w:tc>
        <w:tc>
          <w:tcPr>
            <w:tcW w:w="1843" w:type="dxa"/>
            <w:tcBorders>
              <w:top w:val="nil"/>
              <w:left w:val="nil"/>
              <w:bottom w:val="single" w:sz="8" w:space="0" w:color="auto"/>
              <w:right w:val="single" w:sz="8" w:space="0" w:color="auto"/>
            </w:tcBorders>
            <w:shd w:val="clear" w:color="auto" w:fill="auto"/>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1.02.2</w:t>
            </w:r>
          </w:p>
        </w:tc>
        <w:tc>
          <w:tcPr>
            <w:tcW w:w="2291" w:type="dxa"/>
            <w:tcBorders>
              <w:top w:val="nil"/>
              <w:left w:val="nil"/>
              <w:bottom w:val="single" w:sz="8" w:space="0" w:color="auto"/>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Comptroller and Auditor General</w:t>
            </w:r>
          </w:p>
        </w:tc>
        <w:tc>
          <w:tcPr>
            <w:tcW w:w="1701" w:type="dxa"/>
            <w:tcBorders>
              <w:top w:val="single" w:sz="8" w:space="0" w:color="auto"/>
              <w:left w:val="nil"/>
              <w:bottom w:val="single" w:sz="8" w:space="0" w:color="auto"/>
              <w:right w:val="single" w:sz="8" w:space="0" w:color="auto"/>
            </w:tcBorders>
            <w:shd w:val="clear" w:color="auto" w:fill="FBD4B4" w:themeFill="accent6" w:themeFillTint="66"/>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Amber</w:t>
            </w:r>
          </w:p>
        </w:tc>
        <w:tc>
          <w:tcPr>
            <w:tcW w:w="5954" w:type="dxa"/>
            <w:tcBorders>
              <w:top w:val="single" w:sz="8" w:space="0" w:color="auto"/>
              <w:left w:val="nil"/>
              <w:bottom w:val="single" w:sz="8" w:space="0" w:color="auto"/>
              <w:right w:val="single" w:sz="8" w:space="0" w:color="auto"/>
            </w:tcBorders>
            <w:shd w:val="clear" w:color="auto" w:fill="auto"/>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E26C4B">
              <w:rPr>
                <w:rFonts w:ascii="Times New Roman" w:eastAsia="Times New Roman" w:hAnsi="Times New Roman" w:cs="Times New Roman"/>
                <w:color w:val="000000"/>
                <w:sz w:val="20"/>
                <w:szCs w:val="20"/>
                <w:lang w:eastAsia="en-IE"/>
              </w:rPr>
              <w:t xml:space="preserve">Assessment: Objective underlying civil society recommendation (i.e. enhance and strengthen the powers of the C&amp;AG) included in the Programme for Government.  Timeframe for implementation needs to be determined to assess whether the commitment is appropriate for further consideration.  </w:t>
            </w:r>
          </w:p>
        </w:tc>
        <w:tc>
          <w:tcPr>
            <w:tcW w:w="2693" w:type="dxa"/>
            <w:tcBorders>
              <w:top w:val="single" w:sz="8" w:space="0" w:color="auto"/>
              <w:left w:val="nil"/>
              <w:bottom w:val="single" w:sz="8" w:space="0" w:color="auto"/>
              <w:right w:val="single" w:sz="8" w:space="0" w:color="auto"/>
            </w:tcBorders>
            <w:shd w:val="clear" w:color="auto" w:fill="FBD4B4" w:themeFill="accent6" w:themeFillTint="66"/>
          </w:tcPr>
          <w:p w:rsidR="00BA4929" w:rsidRDefault="00BA4929" w:rsidP="002257AF">
            <w:pPr>
              <w:spacing w:after="0" w:line="240" w:lineRule="auto"/>
              <w:jc w:val="center"/>
              <w:rPr>
                <w:rFonts w:ascii="Times New Roman" w:eastAsia="Times New Roman" w:hAnsi="Times New Roman" w:cs="Times New Roman"/>
                <w:color w:val="000000"/>
                <w:sz w:val="20"/>
                <w:szCs w:val="20"/>
                <w:lang w:eastAsia="en-IE"/>
              </w:rPr>
            </w:pPr>
          </w:p>
          <w:p w:rsidR="002257AF" w:rsidRPr="00BA4929" w:rsidRDefault="00BA4929" w:rsidP="00BA4929">
            <w:pPr>
              <w:tabs>
                <w:tab w:val="left" w:pos="585"/>
              </w:tabs>
              <w:rPr>
                <w:rFonts w:ascii="Times New Roman" w:eastAsia="Times New Roman" w:hAnsi="Times New Roman" w:cs="Times New Roman"/>
                <w:sz w:val="20"/>
                <w:szCs w:val="20"/>
                <w:lang w:eastAsia="en-IE"/>
              </w:rPr>
            </w:pPr>
            <w:r>
              <w:rPr>
                <w:rFonts w:ascii="Times New Roman" w:eastAsia="Times New Roman" w:hAnsi="Times New Roman" w:cs="Times New Roman"/>
                <w:sz w:val="20"/>
                <w:szCs w:val="20"/>
                <w:lang w:eastAsia="en-IE"/>
              </w:rPr>
              <w:tab/>
            </w:r>
          </w:p>
        </w:tc>
      </w:tr>
      <w:tr w:rsidR="002257AF" w:rsidRPr="0007257A" w:rsidTr="00EE1B37">
        <w:trPr>
          <w:trHeight w:val="540"/>
        </w:trPr>
        <w:tc>
          <w:tcPr>
            <w:tcW w:w="1526" w:type="dxa"/>
            <w:vMerge/>
            <w:tcBorders>
              <w:top w:val="nil"/>
              <w:left w:val="single" w:sz="8" w:space="0" w:color="auto"/>
              <w:bottom w:val="single" w:sz="8" w:space="0" w:color="000000"/>
              <w:right w:val="single" w:sz="8" w:space="0" w:color="auto"/>
            </w:tcBorders>
            <w:vAlign w:val="center"/>
            <w:hideMark/>
          </w:tcPr>
          <w:p w:rsidR="002257AF" w:rsidRPr="0007257A" w:rsidRDefault="002257AF" w:rsidP="002257AF">
            <w:pPr>
              <w:spacing w:after="0" w:line="240" w:lineRule="auto"/>
              <w:rPr>
                <w:rFonts w:ascii="Times New Roman" w:eastAsia="Times New Roman" w:hAnsi="Times New Roman" w:cs="Times New Roman"/>
                <w:b/>
                <w:color w:val="000000" w:themeColor="text1"/>
                <w:sz w:val="20"/>
                <w:szCs w:val="20"/>
                <w:lang w:eastAsia="en-IE"/>
              </w:rPr>
            </w:pPr>
          </w:p>
        </w:tc>
        <w:tc>
          <w:tcPr>
            <w:tcW w:w="1843" w:type="dxa"/>
            <w:tcBorders>
              <w:top w:val="nil"/>
              <w:left w:val="nil"/>
              <w:bottom w:val="single" w:sz="8" w:space="0" w:color="auto"/>
              <w:right w:val="single" w:sz="8" w:space="0" w:color="auto"/>
            </w:tcBorders>
            <w:shd w:val="clear" w:color="auto" w:fill="auto"/>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1.07</w:t>
            </w:r>
          </w:p>
        </w:tc>
        <w:tc>
          <w:tcPr>
            <w:tcW w:w="2291" w:type="dxa"/>
            <w:tcBorders>
              <w:top w:val="nil"/>
              <w:left w:val="nil"/>
              <w:bottom w:val="single" w:sz="8" w:space="0" w:color="auto"/>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United Nations Convention against Corruption (UNCAC)</w:t>
            </w:r>
          </w:p>
        </w:tc>
        <w:tc>
          <w:tcPr>
            <w:tcW w:w="1701" w:type="dxa"/>
            <w:tcBorders>
              <w:top w:val="single" w:sz="8" w:space="0" w:color="auto"/>
              <w:left w:val="nil"/>
              <w:bottom w:val="single" w:sz="8" w:space="0" w:color="auto"/>
              <w:right w:val="single" w:sz="8" w:space="0" w:color="auto"/>
            </w:tcBorders>
            <w:shd w:val="clear" w:color="auto" w:fill="F85E5E"/>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Red</w:t>
            </w:r>
          </w:p>
        </w:tc>
        <w:tc>
          <w:tcPr>
            <w:tcW w:w="5954" w:type="dxa"/>
            <w:tcBorders>
              <w:top w:val="single" w:sz="8" w:space="0" w:color="auto"/>
              <w:left w:val="nil"/>
              <w:bottom w:val="single" w:sz="8" w:space="0" w:color="auto"/>
              <w:right w:val="single" w:sz="8" w:space="0" w:color="auto"/>
            </w:tcBorders>
            <w:shd w:val="clear" w:color="auto" w:fill="auto"/>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E26C4B">
              <w:rPr>
                <w:rFonts w:ascii="Times New Roman" w:eastAsia="Times New Roman" w:hAnsi="Times New Roman" w:cs="Times New Roman"/>
                <w:bCs/>
                <w:color w:val="000000"/>
                <w:sz w:val="20"/>
                <w:szCs w:val="20"/>
                <w:lang w:val="en-GB" w:eastAsia="en-IE"/>
              </w:rPr>
              <w:t>Assessment: proposal largely implemented – not appropriate for inclusion in the NAP</w:t>
            </w:r>
          </w:p>
        </w:tc>
        <w:tc>
          <w:tcPr>
            <w:tcW w:w="2693" w:type="dxa"/>
            <w:tcBorders>
              <w:top w:val="single" w:sz="8" w:space="0" w:color="auto"/>
              <w:left w:val="nil"/>
              <w:bottom w:val="single" w:sz="8" w:space="0" w:color="auto"/>
              <w:right w:val="single" w:sz="8" w:space="0" w:color="auto"/>
            </w:tcBorders>
            <w:shd w:val="clear" w:color="auto" w:fill="D6E3BC" w:themeFill="accent3" w:themeFillTint="66"/>
          </w:tcPr>
          <w:p w:rsidR="002257AF" w:rsidRPr="00E26C4B" w:rsidRDefault="002257AF" w:rsidP="002257AF">
            <w:pPr>
              <w:spacing w:after="0" w:line="240" w:lineRule="auto"/>
              <w:jc w:val="center"/>
              <w:rPr>
                <w:rFonts w:ascii="Times New Roman" w:eastAsia="Times New Roman" w:hAnsi="Times New Roman" w:cs="Times New Roman"/>
                <w:bCs/>
                <w:color w:val="000000"/>
                <w:sz w:val="20"/>
                <w:szCs w:val="20"/>
                <w:lang w:val="en-GB" w:eastAsia="en-IE"/>
              </w:rPr>
            </w:pPr>
          </w:p>
        </w:tc>
      </w:tr>
      <w:tr w:rsidR="002257AF" w:rsidRPr="0007257A" w:rsidTr="00EE1B37">
        <w:trPr>
          <w:trHeight w:val="795"/>
        </w:trPr>
        <w:tc>
          <w:tcPr>
            <w:tcW w:w="1526" w:type="dxa"/>
            <w:vMerge w:val="restart"/>
            <w:tcBorders>
              <w:top w:val="nil"/>
              <w:left w:val="single" w:sz="8" w:space="0" w:color="auto"/>
              <w:bottom w:val="single" w:sz="8" w:space="0" w:color="000000"/>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b/>
                <w:color w:val="000000" w:themeColor="text1"/>
                <w:sz w:val="20"/>
                <w:szCs w:val="20"/>
                <w:lang w:eastAsia="en-IE"/>
              </w:rPr>
            </w:pPr>
            <w:r w:rsidRPr="0007257A">
              <w:rPr>
                <w:rFonts w:ascii="Times New Roman" w:eastAsia="Times New Roman" w:hAnsi="Times New Roman" w:cs="Times New Roman"/>
                <w:b/>
                <w:color w:val="000000" w:themeColor="text1"/>
                <w:sz w:val="20"/>
                <w:szCs w:val="20"/>
                <w:lang w:eastAsia="en-IE"/>
              </w:rPr>
              <w:t>Citizen Participation</w:t>
            </w:r>
          </w:p>
        </w:tc>
        <w:tc>
          <w:tcPr>
            <w:tcW w:w="1843" w:type="dxa"/>
            <w:tcBorders>
              <w:top w:val="nil"/>
              <w:left w:val="nil"/>
              <w:bottom w:val="single" w:sz="8" w:space="0" w:color="auto"/>
              <w:right w:val="single" w:sz="8" w:space="0" w:color="auto"/>
            </w:tcBorders>
            <w:shd w:val="clear" w:color="auto" w:fill="auto"/>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2.09</w:t>
            </w:r>
          </w:p>
        </w:tc>
        <w:tc>
          <w:tcPr>
            <w:tcW w:w="2291" w:type="dxa"/>
            <w:tcBorders>
              <w:top w:val="nil"/>
              <w:left w:val="nil"/>
              <w:bottom w:val="single" w:sz="8" w:space="0" w:color="auto"/>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Citizen Participation Strategy as part of local government reform</w:t>
            </w:r>
            <w:r>
              <w:rPr>
                <w:rFonts w:ascii="Times New Roman" w:eastAsia="Times New Roman" w:hAnsi="Times New Roman" w:cs="Times New Roman"/>
                <w:color w:val="000000"/>
                <w:sz w:val="20"/>
                <w:szCs w:val="20"/>
                <w:lang w:eastAsia="en-IE"/>
              </w:rPr>
              <w:t xml:space="preserve"> &amp; Aarhus</w:t>
            </w:r>
          </w:p>
        </w:tc>
        <w:tc>
          <w:tcPr>
            <w:tcW w:w="1701" w:type="dxa"/>
            <w:tcBorders>
              <w:top w:val="single" w:sz="8" w:space="0" w:color="auto"/>
              <w:left w:val="nil"/>
              <w:bottom w:val="single" w:sz="8" w:space="0" w:color="auto"/>
              <w:right w:val="single" w:sz="8" w:space="0" w:color="auto"/>
            </w:tcBorders>
            <w:shd w:val="clear" w:color="auto" w:fill="C2D69B" w:themeFill="accent3" w:themeFillTint="99"/>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Green</w:t>
            </w:r>
          </w:p>
        </w:tc>
        <w:tc>
          <w:tcPr>
            <w:tcW w:w="5954" w:type="dxa"/>
            <w:tcBorders>
              <w:top w:val="single" w:sz="8" w:space="0" w:color="auto"/>
              <w:left w:val="nil"/>
              <w:bottom w:val="single" w:sz="8" w:space="0" w:color="auto"/>
              <w:right w:val="single" w:sz="8" w:space="0" w:color="auto"/>
            </w:tcBorders>
            <w:shd w:val="clear" w:color="auto" w:fill="auto"/>
          </w:tcPr>
          <w:p w:rsidR="002257AF" w:rsidRPr="00E26C4B"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E26C4B">
              <w:rPr>
                <w:rFonts w:ascii="Times New Roman" w:eastAsia="Times New Roman" w:hAnsi="Times New Roman" w:cs="Times New Roman"/>
                <w:color w:val="000000"/>
                <w:sz w:val="20"/>
                <w:szCs w:val="20"/>
                <w:lang w:eastAsia="en-IE"/>
              </w:rPr>
              <w:t>Assessment: Action possible related to strengthening citizen participation.  Further consideration required of how the draft action might best be formulated.</w:t>
            </w:r>
          </w:p>
          <w:p w:rsidR="002257AF" w:rsidRPr="00E26C4B" w:rsidRDefault="002257AF" w:rsidP="002257AF">
            <w:pPr>
              <w:spacing w:after="0" w:line="240" w:lineRule="auto"/>
              <w:jc w:val="center"/>
              <w:rPr>
                <w:rFonts w:ascii="Times New Roman" w:eastAsia="Times New Roman" w:hAnsi="Times New Roman" w:cs="Times New Roman"/>
                <w:color w:val="000000"/>
                <w:sz w:val="20"/>
                <w:szCs w:val="20"/>
                <w:lang w:eastAsia="en-IE"/>
              </w:rPr>
            </w:pPr>
          </w:p>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E26C4B">
              <w:rPr>
                <w:rFonts w:ascii="Times New Roman" w:eastAsia="Times New Roman" w:hAnsi="Times New Roman" w:cs="Times New Roman"/>
                <w:color w:val="000000"/>
                <w:sz w:val="20"/>
                <w:szCs w:val="20"/>
                <w:lang w:eastAsia="en-IE"/>
              </w:rPr>
              <w:t>Theme: Strengthening citizen participation – greater citizen consultation and involvement in decision-making and to improve public services</w:t>
            </w:r>
          </w:p>
        </w:tc>
        <w:tc>
          <w:tcPr>
            <w:tcW w:w="2693" w:type="dxa"/>
            <w:tcBorders>
              <w:top w:val="single" w:sz="8" w:space="0" w:color="auto"/>
              <w:left w:val="nil"/>
              <w:bottom w:val="single" w:sz="8" w:space="0" w:color="auto"/>
              <w:right w:val="single" w:sz="8" w:space="0" w:color="auto"/>
            </w:tcBorders>
            <w:shd w:val="clear" w:color="auto" w:fill="FBD4B4" w:themeFill="accent6" w:themeFillTint="66"/>
          </w:tcPr>
          <w:p w:rsidR="00BA4929" w:rsidRDefault="00BA4929" w:rsidP="002257AF">
            <w:pPr>
              <w:spacing w:after="0" w:line="240" w:lineRule="auto"/>
              <w:jc w:val="center"/>
              <w:rPr>
                <w:rFonts w:ascii="Times New Roman" w:eastAsia="Times New Roman" w:hAnsi="Times New Roman" w:cs="Times New Roman"/>
                <w:color w:val="000000"/>
                <w:sz w:val="20"/>
                <w:szCs w:val="20"/>
                <w:lang w:eastAsia="en-IE"/>
              </w:rPr>
            </w:pPr>
          </w:p>
          <w:p w:rsidR="00EE1B37" w:rsidRDefault="00EE1B37" w:rsidP="00BA4929">
            <w:pPr>
              <w:jc w:val="center"/>
              <w:rPr>
                <w:rFonts w:ascii="Times New Roman" w:eastAsia="Times New Roman" w:hAnsi="Times New Roman" w:cs="Times New Roman"/>
                <w:sz w:val="20"/>
                <w:szCs w:val="20"/>
                <w:lang w:eastAsia="en-IE"/>
              </w:rPr>
            </w:pPr>
          </w:p>
          <w:p w:rsidR="002257AF" w:rsidRPr="00EE1B37" w:rsidRDefault="002257AF" w:rsidP="00EE1B37">
            <w:pPr>
              <w:ind w:firstLine="720"/>
              <w:rPr>
                <w:rFonts w:ascii="Times New Roman" w:eastAsia="Times New Roman" w:hAnsi="Times New Roman" w:cs="Times New Roman"/>
                <w:sz w:val="20"/>
                <w:szCs w:val="20"/>
                <w:lang w:eastAsia="en-IE"/>
              </w:rPr>
            </w:pPr>
          </w:p>
        </w:tc>
      </w:tr>
      <w:tr w:rsidR="002257AF" w:rsidRPr="0007257A" w:rsidTr="00BA4929">
        <w:trPr>
          <w:trHeight w:val="540"/>
        </w:trPr>
        <w:tc>
          <w:tcPr>
            <w:tcW w:w="1526" w:type="dxa"/>
            <w:vMerge/>
            <w:tcBorders>
              <w:top w:val="nil"/>
              <w:left w:val="single" w:sz="8" w:space="0" w:color="auto"/>
              <w:bottom w:val="single" w:sz="8" w:space="0" w:color="000000"/>
              <w:right w:val="single" w:sz="8" w:space="0" w:color="auto"/>
            </w:tcBorders>
            <w:vAlign w:val="center"/>
            <w:hideMark/>
          </w:tcPr>
          <w:p w:rsidR="002257AF" w:rsidRPr="0007257A" w:rsidRDefault="002257AF" w:rsidP="002257AF">
            <w:pPr>
              <w:spacing w:after="0" w:line="240" w:lineRule="auto"/>
              <w:rPr>
                <w:rFonts w:ascii="Times New Roman" w:eastAsia="Times New Roman" w:hAnsi="Times New Roman" w:cs="Times New Roman"/>
                <w:b/>
                <w:color w:val="000000" w:themeColor="text1"/>
                <w:sz w:val="20"/>
                <w:szCs w:val="20"/>
                <w:lang w:eastAsia="en-IE"/>
              </w:rPr>
            </w:pPr>
          </w:p>
        </w:tc>
        <w:tc>
          <w:tcPr>
            <w:tcW w:w="1843" w:type="dxa"/>
            <w:tcBorders>
              <w:top w:val="nil"/>
              <w:left w:val="nil"/>
              <w:bottom w:val="single" w:sz="8" w:space="0" w:color="auto"/>
              <w:right w:val="single" w:sz="8" w:space="0" w:color="auto"/>
            </w:tcBorders>
            <w:shd w:val="clear" w:color="auto" w:fill="auto"/>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2.16</w:t>
            </w:r>
          </w:p>
        </w:tc>
        <w:tc>
          <w:tcPr>
            <w:tcW w:w="2291" w:type="dxa"/>
            <w:tcBorders>
              <w:top w:val="nil"/>
              <w:left w:val="nil"/>
              <w:bottom w:val="single" w:sz="8" w:space="0" w:color="auto"/>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Citizen Participation in Legislation and Engagement</w:t>
            </w:r>
          </w:p>
        </w:tc>
        <w:tc>
          <w:tcPr>
            <w:tcW w:w="1701" w:type="dxa"/>
            <w:tcBorders>
              <w:top w:val="single" w:sz="8" w:space="0" w:color="auto"/>
              <w:left w:val="nil"/>
              <w:bottom w:val="single" w:sz="8" w:space="0" w:color="auto"/>
              <w:right w:val="single" w:sz="8" w:space="0" w:color="auto"/>
            </w:tcBorders>
            <w:shd w:val="clear" w:color="auto" w:fill="C2D69B" w:themeFill="accent3" w:themeFillTint="99"/>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Green</w:t>
            </w:r>
          </w:p>
        </w:tc>
        <w:tc>
          <w:tcPr>
            <w:tcW w:w="5954" w:type="dxa"/>
            <w:tcBorders>
              <w:top w:val="single" w:sz="8" w:space="0" w:color="auto"/>
              <w:left w:val="nil"/>
              <w:bottom w:val="single" w:sz="8" w:space="0" w:color="auto"/>
              <w:right w:val="single" w:sz="8" w:space="0" w:color="auto"/>
            </w:tcBorders>
            <w:shd w:val="clear" w:color="auto" w:fill="auto"/>
          </w:tcPr>
          <w:p w:rsidR="002257AF" w:rsidRPr="00E26C4B"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E26C4B">
              <w:rPr>
                <w:rFonts w:ascii="Times New Roman" w:eastAsia="Times New Roman" w:hAnsi="Times New Roman" w:cs="Times New Roman"/>
                <w:color w:val="000000"/>
                <w:sz w:val="20"/>
                <w:szCs w:val="20"/>
                <w:lang w:eastAsia="en-IE"/>
              </w:rPr>
              <w:t xml:space="preserve">Action related to this recommendation could be included in NAP.  Consideration would, however, be required of the nature of the action in specific terms. </w:t>
            </w:r>
          </w:p>
          <w:p w:rsidR="002257AF" w:rsidRPr="00E26C4B" w:rsidRDefault="002257AF" w:rsidP="002257AF">
            <w:pPr>
              <w:spacing w:after="0" w:line="240" w:lineRule="auto"/>
              <w:jc w:val="center"/>
              <w:rPr>
                <w:rFonts w:ascii="Times New Roman" w:eastAsia="Times New Roman" w:hAnsi="Times New Roman" w:cs="Times New Roman"/>
                <w:color w:val="000000"/>
                <w:sz w:val="20"/>
                <w:szCs w:val="20"/>
                <w:lang w:eastAsia="en-IE"/>
              </w:rPr>
            </w:pPr>
          </w:p>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E26C4B">
              <w:rPr>
                <w:rFonts w:ascii="Times New Roman" w:eastAsia="Times New Roman" w:hAnsi="Times New Roman" w:cs="Times New Roman"/>
                <w:color w:val="000000"/>
                <w:sz w:val="20"/>
                <w:szCs w:val="20"/>
                <w:lang w:eastAsia="en-IE"/>
              </w:rPr>
              <w:t>Theme: Strengthening citizen participation – greater citizen participation and involvement in decision-making and to improve public services</w:t>
            </w:r>
          </w:p>
        </w:tc>
        <w:tc>
          <w:tcPr>
            <w:tcW w:w="2693" w:type="dxa"/>
            <w:tcBorders>
              <w:top w:val="single" w:sz="8" w:space="0" w:color="auto"/>
              <w:left w:val="nil"/>
              <w:bottom w:val="single" w:sz="8" w:space="0" w:color="auto"/>
              <w:right w:val="single" w:sz="8" w:space="0" w:color="auto"/>
            </w:tcBorders>
            <w:shd w:val="clear" w:color="auto" w:fill="FBD4B4" w:themeFill="accent6" w:themeFillTint="66"/>
          </w:tcPr>
          <w:p w:rsidR="00BA4929" w:rsidRDefault="00BA4929" w:rsidP="002257AF">
            <w:pPr>
              <w:spacing w:after="0" w:line="240" w:lineRule="auto"/>
              <w:jc w:val="center"/>
              <w:rPr>
                <w:rFonts w:ascii="Times New Roman" w:eastAsia="Times New Roman" w:hAnsi="Times New Roman" w:cs="Times New Roman"/>
                <w:color w:val="000000"/>
                <w:sz w:val="20"/>
                <w:szCs w:val="20"/>
                <w:lang w:eastAsia="en-IE"/>
              </w:rPr>
            </w:pPr>
          </w:p>
          <w:p w:rsidR="002257AF" w:rsidRPr="00EE1B37" w:rsidRDefault="002257AF" w:rsidP="00BA4929">
            <w:pPr>
              <w:jc w:val="center"/>
              <w:rPr>
                <w:rFonts w:ascii="Times New Roman" w:eastAsia="Times New Roman" w:hAnsi="Times New Roman" w:cs="Times New Roman"/>
                <w:sz w:val="20"/>
                <w:szCs w:val="20"/>
                <w:lang w:val="en-US" w:eastAsia="en-IE"/>
              </w:rPr>
            </w:pPr>
          </w:p>
        </w:tc>
      </w:tr>
      <w:tr w:rsidR="002257AF" w:rsidRPr="0007257A" w:rsidTr="00BA4929">
        <w:trPr>
          <w:trHeight w:val="315"/>
        </w:trPr>
        <w:tc>
          <w:tcPr>
            <w:tcW w:w="1526" w:type="dxa"/>
            <w:vMerge/>
            <w:tcBorders>
              <w:top w:val="nil"/>
              <w:left w:val="single" w:sz="8" w:space="0" w:color="auto"/>
              <w:bottom w:val="single" w:sz="8" w:space="0" w:color="000000"/>
              <w:right w:val="single" w:sz="8" w:space="0" w:color="auto"/>
            </w:tcBorders>
            <w:vAlign w:val="center"/>
            <w:hideMark/>
          </w:tcPr>
          <w:p w:rsidR="002257AF" w:rsidRPr="0007257A" w:rsidRDefault="002257AF" w:rsidP="002257AF">
            <w:pPr>
              <w:spacing w:after="0" w:line="240" w:lineRule="auto"/>
              <w:rPr>
                <w:rFonts w:ascii="Times New Roman" w:eastAsia="Times New Roman" w:hAnsi="Times New Roman" w:cs="Times New Roman"/>
                <w:b/>
                <w:color w:val="000000" w:themeColor="text1"/>
                <w:sz w:val="20"/>
                <w:szCs w:val="20"/>
                <w:lang w:eastAsia="en-IE"/>
              </w:rPr>
            </w:pPr>
          </w:p>
        </w:tc>
        <w:tc>
          <w:tcPr>
            <w:tcW w:w="1843" w:type="dxa"/>
            <w:tcBorders>
              <w:top w:val="nil"/>
              <w:left w:val="nil"/>
              <w:bottom w:val="single" w:sz="8" w:space="0" w:color="auto"/>
              <w:right w:val="single" w:sz="8" w:space="0" w:color="auto"/>
            </w:tcBorders>
            <w:shd w:val="clear" w:color="auto" w:fill="auto"/>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2.11</w:t>
            </w:r>
          </w:p>
        </w:tc>
        <w:tc>
          <w:tcPr>
            <w:tcW w:w="2291" w:type="dxa"/>
            <w:tcBorders>
              <w:top w:val="nil"/>
              <w:left w:val="nil"/>
              <w:bottom w:val="single" w:sz="8" w:space="0" w:color="auto"/>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Participatory Budgeting</w:t>
            </w:r>
          </w:p>
        </w:tc>
        <w:tc>
          <w:tcPr>
            <w:tcW w:w="1701" w:type="dxa"/>
            <w:tcBorders>
              <w:top w:val="single" w:sz="8" w:space="0" w:color="auto"/>
              <w:left w:val="nil"/>
              <w:bottom w:val="single" w:sz="8" w:space="0" w:color="auto"/>
              <w:right w:val="single" w:sz="8" w:space="0" w:color="auto"/>
            </w:tcBorders>
            <w:shd w:val="clear" w:color="auto" w:fill="F85E5E"/>
            <w:noWrap/>
            <w:vAlign w:val="bottom"/>
            <w:hideMark/>
          </w:tcPr>
          <w:p w:rsidR="002257AF" w:rsidRPr="00055495"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55495">
              <w:rPr>
                <w:rFonts w:ascii="Times New Roman" w:eastAsia="Times New Roman" w:hAnsi="Times New Roman" w:cs="Times New Roman"/>
                <w:color w:val="000000"/>
                <w:sz w:val="20"/>
                <w:szCs w:val="20"/>
                <w:lang w:eastAsia="en-IE"/>
              </w:rPr>
              <w:t>Red</w:t>
            </w:r>
          </w:p>
        </w:tc>
        <w:tc>
          <w:tcPr>
            <w:tcW w:w="5954" w:type="dxa"/>
            <w:tcBorders>
              <w:top w:val="single" w:sz="8" w:space="0" w:color="auto"/>
              <w:left w:val="nil"/>
              <w:bottom w:val="single" w:sz="8" w:space="0" w:color="auto"/>
              <w:right w:val="single" w:sz="8" w:space="0" w:color="auto"/>
            </w:tcBorders>
            <w:shd w:val="clear" w:color="auto" w:fill="auto"/>
          </w:tcPr>
          <w:p w:rsidR="002257AF" w:rsidRPr="00055495"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E26C4B">
              <w:rPr>
                <w:rFonts w:ascii="Times New Roman" w:eastAsia="Times New Roman" w:hAnsi="Times New Roman" w:cs="Times New Roman"/>
                <w:color w:val="000000"/>
                <w:sz w:val="20"/>
                <w:szCs w:val="20"/>
                <w:lang w:eastAsia="en-IE"/>
              </w:rPr>
              <w:t>Principle is consistent with policy approach reflected in the relevant legislation but timeframe for implementation not expected to be consistent with that required for NAP.</w:t>
            </w:r>
          </w:p>
        </w:tc>
        <w:tc>
          <w:tcPr>
            <w:tcW w:w="2693" w:type="dxa"/>
            <w:tcBorders>
              <w:top w:val="single" w:sz="8" w:space="0" w:color="auto"/>
              <w:left w:val="nil"/>
              <w:bottom w:val="single" w:sz="8" w:space="0" w:color="auto"/>
              <w:right w:val="single" w:sz="8" w:space="0" w:color="auto"/>
            </w:tcBorders>
            <w:shd w:val="clear" w:color="auto" w:fill="FBD4B4" w:themeFill="accent6" w:themeFillTint="66"/>
          </w:tcPr>
          <w:p w:rsidR="002257AF" w:rsidRPr="00E26C4B" w:rsidRDefault="00BA4929" w:rsidP="00BA4929">
            <w:pPr>
              <w:tabs>
                <w:tab w:val="left" w:pos="570"/>
              </w:tabs>
              <w:spacing w:after="0" w:line="240" w:lineRule="auto"/>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ab/>
            </w:r>
          </w:p>
        </w:tc>
      </w:tr>
      <w:tr w:rsidR="002257AF" w:rsidRPr="0007257A" w:rsidTr="00BA4929">
        <w:trPr>
          <w:trHeight w:val="315"/>
        </w:trPr>
        <w:tc>
          <w:tcPr>
            <w:tcW w:w="1526" w:type="dxa"/>
            <w:vMerge w:val="restart"/>
            <w:tcBorders>
              <w:top w:val="nil"/>
              <w:left w:val="single" w:sz="8" w:space="0" w:color="auto"/>
              <w:bottom w:val="single" w:sz="8" w:space="0" w:color="000000"/>
              <w:right w:val="single" w:sz="8" w:space="0" w:color="auto"/>
            </w:tcBorders>
            <w:shd w:val="clear" w:color="auto" w:fill="auto"/>
            <w:vAlign w:val="bottom"/>
            <w:hideMark/>
          </w:tcPr>
          <w:p w:rsidR="002257AF" w:rsidRPr="0007257A" w:rsidRDefault="002257AF" w:rsidP="002257AF">
            <w:pPr>
              <w:spacing w:after="0" w:line="240" w:lineRule="auto"/>
              <w:rPr>
                <w:rFonts w:ascii="Times New Roman" w:eastAsia="Times New Roman" w:hAnsi="Times New Roman" w:cs="Times New Roman"/>
                <w:b/>
                <w:color w:val="000000" w:themeColor="text1"/>
                <w:sz w:val="20"/>
                <w:szCs w:val="20"/>
                <w:lang w:eastAsia="en-IE"/>
              </w:rPr>
            </w:pPr>
            <w:r w:rsidRPr="0007257A">
              <w:rPr>
                <w:rFonts w:ascii="Times New Roman" w:eastAsia="Times New Roman" w:hAnsi="Times New Roman" w:cs="Times New Roman"/>
                <w:b/>
                <w:color w:val="000000" w:themeColor="text1"/>
                <w:sz w:val="20"/>
                <w:szCs w:val="20"/>
                <w:lang w:eastAsia="en-IE"/>
              </w:rPr>
              <w:t>Open Data &amp; Technology</w:t>
            </w:r>
          </w:p>
        </w:tc>
        <w:tc>
          <w:tcPr>
            <w:tcW w:w="1843" w:type="dxa"/>
            <w:tcBorders>
              <w:top w:val="nil"/>
              <w:left w:val="nil"/>
              <w:bottom w:val="single" w:sz="8" w:space="0" w:color="auto"/>
              <w:right w:val="single" w:sz="8" w:space="0" w:color="auto"/>
            </w:tcBorders>
            <w:shd w:val="clear" w:color="auto" w:fill="auto"/>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3.01</w:t>
            </w:r>
          </w:p>
        </w:tc>
        <w:tc>
          <w:tcPr>
            <w:tcW w:w="2291" w:type="dxa"/>
            <w:tcBorders>
              <w:top w:val="nil"/>
              <w:left w:val="nil"/>
              <w:bottom w:val="single" w:sz="8" w:space="0" w:color="auto"/>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Postcodes</w:t>
            </w:r>
          </w:p>
        </w:tc>
        <w:tc>
          <w:tcPr>
            <w:tcW w:w="1701" w:type="dxa"/>
            <w:tcBorders>
              <w:top w:val="single" w:sz="8" w:space="0" w:color="auto"/>
              <w:left w:val="nil"/>
              <w:bottom w:val="single" w:sz="8" w:space="0" w:color="auto"/>
              <w:right w:val="single" w:sz="8" w:space="0" w:color="auto"/>
            </w:tcBorders>
            <w:shd w:val="clear" w:color="auto" w:fill="C2D69B" w:themeFill="accent3" w:themeFillTint="99"/>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Green</w:t>
            </w:r>
          </w:p>
        </w:tc>
        <w:tc>
          <w:tcPr>
            <w:tcW w:w="5954" w:type="dxa"/>
            <w:tcBorders>
              <w:top w:val="single" w:sz="8" w:space="0" w:color="auto"/>
              <w:left w:val="nil"/>
              <w:bottom w:val="single" w:sz="8" w:space="0" w:color="auto"/>
              <w:right w:val="single" w:sz="8" w:space="0" w:color="auto"/>
            </w:tcBorders>
            <w:shd w:val="clear" w:color="auto" w:fill="auto"/>
          </w:tcPr>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3A50B9">
              <w:rPr>
                <w:rFonts w:ascii="Times New Roman" w:eastAsia="Times New Roman" w:hAnsi="Times New Roman" w:cs="Times New Roman"/>
                <w:color w:val="000000"/>
                <w:sz w:val="20"/>
                <w:szCs w:val="20"/>
                <w:lang w:eastAsia="en-IE"/>
              </w:rPr>
              <w:t xml:space="preserve">Draft action for inclusion in NAP intended in this area.  Specific terms of the draft action require further discussion and analysis. </w:t>
            </w:r>
          </w:p>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p>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p>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3A50B9">
              <w:rPr>
                <w:rFonts w:ascii="Times New Roman" w:eastAsia="Times New Roman" w:hAnsi="Times New Roman" w:cs="Times New Roman"/>
                <w:color w:val="000000"/>
                <w:sz w:val="20"/>
                <w:szCs w:val="20"/>
                <w:lang w:eastAsia="en-IE"/>
              </w:rPr>
              <w:t>Theme: Open Data and Transparency – opening up Government data for greater accountability, improving public services and economic growth</w:t>
            </w:r>
          </w:p>
        </w:tc>
        <w:tc>
          <w:tcPr>
            <w:tcW w:w="2693" w:type="dxa"/>
            <w:tcBorders>
              <w:top w:val="single" w:sz="8" w:space="0" w:color="auto"/>
              <w:left w:val="nil"/>
              <w:bottom w:val="single" w:sz="8" w:space="0" w:color="auto"/>
              <w:right w:val="single" w:sz="8" w:space="0" w:color="auto"/>
            </w:tcBorders>
            <w:shd w:val="clear" w:color="auto" w:fill="FBD4B4" w:themeFill="accent6" w:themeFillTint="66"/>
          </w:tcPr>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p>
        </w:tc>
      </w:tr>
      <w:tr w:rsidR="002257AF" w:rsidRPr="0007257A" w:rsidTr="00BA4929">
        <w:trPr>
          <w:trHeight w:val="795"/>
        </w:trPr>
        <w:tc>
          <w:tcPr>
            <w:tcW w:w="1526" w:type="dxa"/>
            <w:vMerge/>
            <w:tcBorders>
              <w:top w:val="nil"/>
              <w:left w:val="single" w:sz="8" w:space="0" w:color="auto"/>
              <w:bottom w:val="single" w:sz="8" w:space="0" w:color="000000"/>
              <w:right w:val="single" w:sz="8" w:space="0" w:color="auto"/>
            </w:tcBorders>
            <w:vAlign w:val="center"/>
            <w:hideMark/>
          </w:tcPr>
          <w:p w:rsidR="002257AF" w:rsidRPr="0007257A" w:rsidRDefault="002257AF" w:rsidP="002257AF">
            <w:pPr>
              <w:spacing w:after="0" w:line="240" w:lineRule="auto"/>
              <w:rPr>
                <w:rFonts w:ascii="Times New Roman" w:eastAsia="Times New Roman" w:hAnsi="Times New Roman" w:cs="Times New Roman"/>
                <w:b/>
                <w:color w:val="000000" w:themeColor="text1"/>
                <w:sz w:val="20"/>
                <w:szCs w:val="20"/>
                <w:lang w:eastAsia="en-IE"/>
              </w:rPr>
            </w:pPr>
          </w:p>
        </w:tc>
        <w:tc>
          <w:tcPr>
            <w:tcW w:w="1843" w:type="dxa"/>
            <w:tcBorders>
              <w:top w:val="nil"/>
              <w:left w:val="nil"/>
              <w:bottom w:val="single" w:sz="8" w:space="0" w:color="auto"/>
              <w:right w:val="single" w:sz="8" w:space="0" w:color="auto"/>
            </w:tcBorders>
            <w:shd w:val="clear" w:color="auto" w:fill="auto"/>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3.02</w:t>
            </w:r>
          </w:p>
        </w:tc>
        <w:tc>
          <w:tcPr>
            <w:tcW w:w="2291" w:type="dxa"/>
            <w:tcBorders>
              <w:top w:val="nil"/>
              <w:left w:val="nil"/>
              <w:bottom w:val="single" w:sz="8" w:space="0" w:color="auto"/>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Release of specific datasets</w:t>
            </w:r>
          </w:p>
        </w:tc>
        <w:tc>
          <w:tcPr>
            <w:tcW w:w="1701" w:type="dxa"/>
            <w:tcBorders>
              <w:top w:val="single" w:sz="8" w:space="0" w:color="auto"/>
              <w:left w:val="nil"/>
              <w:bottom w:val="single" w:sz="8" w:space="0" w:color="auto"/>
              <w:right w:val="single" w:sz="8" w:space="0" w:color="auto"/>
            </w:tcBorders>
            <w:shd w:val="clear" w:color="auto" w:fill="C2D69B" w:themeFill="accent3" w:themeFillTint="99"/>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Green</w:t>
            </w:r>
          </w:p>
        </w:tc>
        <w:tc>
          <w:tcPr>
            <w:tcW w:w="5954" w:type="dxa"/>
            <w:tcBorders>
              <w:top w:val="single" w:sz="8" w:space="0" w:color="auto"/>
              <w:left w:val="nil"/>
              <w:bottom w:val="single" w:sz="8" w:space="0" w:color="auto"/>
              <w:right w:val="single" w:sz="8" w:space="0" w:color="auto"/>
            </w:tcBorders>
            <w:shd w:val="clear" w:color="auto" w:fill="auto"/>
          </w:tcPr>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3A50B9">
              <w:rPr>
                <w:rFonts w:ascii="Times New Roman" w:eastAsia="Times New Roman" w:hAnsi="Times New Roman" w:cs="Times New Roman"/>
                <w:color w:val="000000"/>
                <w:sz w:val="20"/>
                <w:szCs w:val="20"/>
                <w:lang w:eastAsia="en-IE"/>
              </w:rPr>
              <w:t xml:space="preserve">Draft action for inclusion in NAP intended in this area.  Specific terms of the draft action require further discussion and analysis. </w:t>
            </w:r>
          </w:p>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p>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3A50B9">
              <w:rPr>
                <w:rFonts w:ascii="Times New Roman" w:eastAsia="Times New Roman" w:hAnsi="Times New Roman" w:cs="Times New Roman"/>
                <w:color w:val="000000"/>
                <w:sz w:val="20"/>
                <w:szCs w:val="20"/>
                <w:lang w:eastAsia="en-IE"/>
              </w:rPr>
              <w:t>Theme: Open Data and Transparency – opening up Government data for greater accountability, improving public services and economic growth</w:t>
            </w:r>
          </w:p>
        </w:tc>
        <w:tc>
          <w:tcPr>
            <w:tcW w:w="2693" w:type="dxa"/>
            <w:tcBorders>
              <w:top w:val="single" w:sz="8" w:space="0" w:color="auto"/>
              <w:left w:val="nil"/>
              <w:bottom w:val="single" w:sz="8" w:space="0" w:color="auto"/>
              <w:right w:val="single" w:sz="8" w:space="0" w:color="auto"/>
            </w:tcBorders>
            <w:shd w:val="clear" w:color="auto" w:fill="D6E3BC" w:themeFill="accent3" w:themeFillTint="66"/>
          </w:tcPr>
          <w:p w:rsidR="00BA4929" w:rsidRDefault="00BA4929" w:rsidP="002257AF">
            <w:pPr>
              <w:spacing w:after="0" w:line="240" w:lineRule="auto"/>
              <w:jc w:val="center"/>
              <w:rPr>
                <w:rFonts w:ascii="Times New Roman" w:eastAsia="Times New Roman" w:hAnsi="Times New Roman" w:cs="Times New Roman"/>
                <w:color w:val="000000"/>
                <w:sz w:val="20"/>
                <w:szCs w:val="20"/>
                <w:lang w:eastAsia="en-IE"/>
              </w:rPr>
            </w:pPr>
          </w:p>
          <w:p w:rsidR="002257AF" w:rsidRPr="00BA4929" w:rsidRDefault="002257AF" w:rsidP="00BA4929">
            <w:pPr>
              <w:jc w:val="center"/>
              <w:rPr>
                <w:rFonts w:ascii="Times New Roman" w:eastAsia="Times New Roman" w:hAnsi="Times New Roman" w:cs="Times New Roman"/>
                <w:sz w:val="20"/>
                <w:szCs w:val="20"/>
                <w:lang w:eastAsia="en-IE"/>
              </w:rPr>
            </w:pPr>
          </w:p>
        </w:tc>
      </w:tr>
      <w:tr w:rsidR="002257AF" w:rsidRPr="0007257A" w:rsidTr="00BA4929">
        <w:trPr>
          <w:trHeight w:val="2290"/>
        </w:trPr>
        <w:tc>
          <w:tcPr>
            <w:tcW w:w="1526" w:type="dxa"/>
            <w:vMerge/>
            <w:tcBorders>
              <w:top w:val="nil"/>
              <w:left w:val="single" w:sz="8" w:space="0" w:color="auto"/>
              <w:bottom w:val="single" w:sz="8" w:space="0" w:color="000000"/>
              <w:right w:val="single" w:sz="8" w:space="0" w:color="auto"/>
            </w:tcBorders>
            <w:vAlign w:val="center"/>
            <w:hideMark/>
          </w:tcPr>
          <w:p w:rsidR="002257AF" w:rsidRPr="0007257A" w:rsidRDefault="002257AF" w:rsidP="002257AF">
            <w:pPr>
              <w:spacing w:after="0" w:line="240" w:lineRule="auto"/>
              <w:rPr>
                <w:rFonts w:ascii="Times New Roman" w:eastAsia="Times New Roman" w:hAnsi="Times New Roman" w:cs="Times New Roman"/>
                <w:b/>
                <w:color w:val="000000" w:themeColor="text1"/>
                <w:sz w:val="20"/>
                <w:szCs w:val="20"/>
                <w:lang w:eastAsia="en-IE"/>
              </w:rPr>
            </w:pPr>
          </w:p>
        </w:tc>
        <w:tc>
          <w:tcPr>
            <w:tcW w:w="1843" w:type="dxa"/>
            <w:tcBorders>
              <w:top w:val="nil"/>
              <w:left w:val="nil"/>
              <w:bottom w:val="single" w:sz="8" w:space="0" w:color="auto"/>
              <w:right w:val="single" w:sz="8" w:space="0" w:color="auto"/>
            </w:tcBorders>
            <w:shd w:val="clear" w:color="auto" w:fill="auto"/>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3.03</w:t>
            </w:r>
          </w:p>
        </w:tc>
        <w:tc>
          <w:tcPr>
            <w:tcW w:w="2291" w:type="dxa"/>
            <w:tcBorders>
              <w:top w:val="nil"/>
              <w:left w:val="nil"/>
              <w:bottom w:val="single" w:sz="8" w:space="0" w:color="auto"/>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Apply 'Open' Definitions to published data sets (ODI, G8 &amp; OKF)+ role/institute/person in place to monitor</w:t>
            </w:r>
          </w:p>
        </w:tc>
        <w:tc>
          <w:tcPr>
            <w:tcW w:w="1701" w:type="dxa"/>
            <w:tcBorders>
              <w:top w:val="single" w:sz="8" w:space="0" w:color="auto"/>
              <w:left w:val="nil"/>
              <w:bottom w:val="single" w:sz="8" w:space="0" w:color="auto"/>
              <w:right w:val="single" w:sz="8" w:space="0" w:color="auto"/>
            </w:tcBorders>
            <w:shd w:val="clear" w:color="auto" w:fill="C2D69B" w:themeFill="accent3" w:themeFillTint="99"/>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Green</w:t>
            </w:r>
          </w:p>
        </w:tc>
        <w:tc>
          <w:tcPr>
            <w:tcW w:w="5954" w:type="dxa"/>
            <w:tcBorders>
              <w:top w:val="single" w:sz="8" w:space="0" w:color="auto"/>
              <w:left w:val="nil"/>
              <w:bottom w:val="single" w:sz="8" w:space="0" w:color="auto"/>
              <w:right w:val="single" w:sz="8" w:space="0" w:color="auto"/>
            </w:tcBorders>
            <w:shd w:val="clear" w:color="auto" w:fill="auto"/>
          </w:tcPr>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3A50B9">
              <w:rPr>
                <w:rFonts w:ascii="Times New Roman" w:eastAsia="Times New Roman" w:hAnsi="Times New Roman" w:cs="Times New Roman"/>
                <w:color w:val="000000"/>
                <w:sz w:val="20"/>
                <w:szCs w:val="20"/>
                <w:lang w:eastAsia="en-IE"/>
              </w:rPr>
              <w:t xml:space="preserve">Draft action for inclusion in NAP intended in this area.  Specific terms of the draft action require further discussion and analysis. </w:t>
            </w:r>
          </w:p>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p>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3A50B9">
              <w:rPr>
                <w:rFonts w:ascii="Times New Roman" w:eastAsia="Times New Roman" w:hAnsi="Times New Roman" w:cs="Times New Roman"/>
                <w:color w:val="000000"/>
                <w:sz w:val="20"/>
                <w:szCs w:val="20"/>
                <w:lang w:eastAsia="en-IE"/>
              </w:rPr>
              <w:t>Theme: Open Data and Transparency – opening up Government data for greater accountability, improving public services and economic growth</w:t>
            </w:r>
          </w:p>
        </w:tc>
        <w:tc>
          <w:tcPr>
            <w:tcW w:w="2693" w:type="dxa"/>
            <w:tcBorders>
              <w:top w:val="single" w:sz="8" w:space="0" w:color="auto"/>
              <w:left w:val="nil"/>
              <w:bottom w:val="single" w:sz="8" w:space="0" w:color="auto"/>
              <w:right w:val="single" w:sz="8" w:space="0" w:color="auto"/>
            </w:tcBorders>
            <w:shd w:val="clear" w:color="auto" w:fill="D6E3BC" w:themeFill="accent3" w:themeFillTint="66"/>
          </w:tcPr>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p>
        </w:tc>
      </w:tr>
      <w:tr w:rsidR="002257AF" w:rsidRPr="0007257A" w:rsidTr="00BA4929">
        <w:trPr>
          <w:trHeight w:val="795"/>
        </w:trPr>
        <w:tc>
          <w:tcPr>
            <w:tcW w:w="1526" w:type="dxa"/>
            <w:vMerge/>
            <w:tcBorders>
              <w:top w:val="nil"/>
              <w:left w:val="single" w:sz="8" w:space="0" w:color="auto"/>
              <w:bottom w:val="single" w:sz="8" w:space="0" w:color="000000"/>
              <w:right w:val="single" w:sz="8" w:space="0" w:color="auto"/>
            </w:tcBorders>
            <w:vAlign w:val="center"/>
            <w:hideMark/>
          </w:tcPr>
          <w:p w:rsidR="002257AF" w:rsidRPr="0007257A" w:rsidRDefault="002257AF" w:rsidP="002257AF">
            <w:pPr>
              <w:spacing w:after="0" w:line="240" w:lineRule="auto"/>
              <w:rPr>
                <w:rFonts w:ascii="Times New Roman" w:eastAsia="Times New Roman" w:hAnsi="Times New Roman" w:cs="Times New Roman"/>
                <w:b/>
                <w:color w:val="000000" w:themeColor="text1"/>
                <w:sz w:val="20"/>
                <w:szCs w:val="20"/>
                <w:lang w:eastAsia="en-IE"/>
              </w:rPr>
            </w:pPr>
          </w:p>
        </w:tc>
        <w:tc>
          <w:tcPr>
            <w:tcW w:w="1843" w:type="dxa"/>
            <w:tcBorders>
              <w:top w:val="nil"/>
              <w:left w:val="nil"/>
              <w:bottom w:val="single" w:sz="8" w:space="0" w:color="auto"/>
              <w:right w:val="single" w:sz="8" w:space="0" w:color="auto"/>
            </w:tcBorders>
            <w:shd w:val="clear" w:color="auto" w:fill="auto"/>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3.04</w:t>
            </w:r>
          </w:p>
        </w:tc>
        <w:tc>
          <w:tcPr>
            <w:tcW w:w="2291" w:type="dxa"/>
            <w:tcBorders>
              <w:top w:val="nil"/>
              <w:left w:val="nil"/>
              <w:bottom w:val="single" w:sz="8" w:space="0" w:color="auto"/>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G8 Open Data Charter</w:t>
            </w:r>
          </w:p>
        </w:tc>
        <w:tc>
          <w:tcPr>
            <w:tcW w:w="1701" w:type="dxa"/>
            <w:tcBorders>
              <w:top w:val="single" w:sz="8" w:space="0" w:color="auto"/>
              <w:left w:val="nil"/>
              <w:bottom w:val="single" w:sz="8" w:space="0" w:color="auto"/>
              <w:right w:val="single" w:sz="8" w:space="0" w:color="auto"/>
            </w:tcBorders>
            <w:shd w:val="clear" w:color="auto" w:fill="C2D69B" w:themeFill="accent3" w:themeFillTint="99"/>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Green</w:t>
            </w:r>
          </w:p>
        </w:tc>
        <w:tc>
          <w:tcPr>
            <w:tcW w:w="5954" w:type="dxa"/>
            <w:tcBorders>
              <w:top w:val="single" w:sz="8" w:space="0" w:color="auto"/>
              <w:left w:val="nil"/>
              <w:bottom w:val="single" w:sz="8" w:space="0" w:color="auto"/>
              <w:right w:val="single" w:sz="8" w:space="0" w:color="auto"/>
            </w:tcBorders>
            <w:shd w:val="clear" w:color="auto" w:fill="auto"/>
          </w:tcPr>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3A50B9">
              <w:rPr>
                <w:rFonts w:ascii="Times New Roman" w:eastAsia="Times New Roman" w:hAnsi="Times New Roman" w:cs="Times New Roman"/>
                <w:color w:val="000000"/>
                <w:sz w:val="20"/>
                <w:szCs w:val="20"/>
                <w:lang w:eastAsia="en-IE"/>
              </w:rPr>
              <w:t xml:space="preserve">Draft action for inclusion in NAP intended in this area.  Specific terms of the draft action require further discussion and analysis. </w:t>
            </w:r>
          </w:p>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p>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3A50B9">
              <w:rPr>
                <w:rFonts w:ascii="Times New Roman" w:eastAsia="Times New Roman" w:hAnsi="Times New Roman" w:cs="Times New Roman"/>
                <w:color w:val="000000"/>
                <w:sz w:val="20"/>
                <w:szCs w:val="20"/>
                <w:lang w:eastAsia="en-IE"/>
              </w:rPr>
              <w:t>Theme: Open Data and Transparency – opening up Government data for greater accountability, improving public services and economic growth</w:t>
            </w:r>
          </w:p>
        </w:tc>
        <w:tc>
          <w:tcPr>
            <w:tcW w:w="2693" w:type="dxa"/>
            <w:tcBorders>
              <w:top w:val="single" w:sz="8" w:space="0" w:color="auto"/>
              <w:left w:val="nil"/>
              <w:bottom w:val="single" w:sz="8" w:space="0" w:color="auto"/>
              <w:right w:val="single" w:sz="8" w:space="0" w:color="auto"/>
            </w:tcBorders>
            <w:shd w:val="clear" w:color="auto" w:fill="D6E3BC" w:themeFill="accent3" w:themeFillTint="66"/>
          </w:tcPr>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p>
        </w:tc>
      </w:tr>
      <w:tr w:rsidR="002257AF" w:rsidRPr="0007257A" w:rsidTr="00BA4929">
        <w:trPr>
          <w:trHeight w:val="795"/>
        </w:trPr>
        <w:tc>
          <w:tcPr>
            <w:tcW w:w="1526" w:type="dxa"/>
            <w:vMerge/>
            <w:tcBorders>
              <w:top w:val="nil"/>
              <w:left w:val="single" w:sz="8" w:space="0" w:color="auto"/>
              <w:bottom w:val="single" w:sz="8" w:space="0" w:color="000000"/>
              <w:right w:val="single" w:sz="8" w:space="0" w:color="auto"/>
            </w:tcBorders>
            <w:vAlign w:val="center"/>
            <w:hideMark/>
          </w:tcPr>
          <w:p w:rsidR="002257AF" w:rsidRPr="0007257A" w:rsidRDefault="002257AF" w:rsidP="002257AF">
            <w:pPr>
              <w:spacing w:after="0" w:line="240" w:lineRule="auto"/>
              <w:rPr>
                <w:rFonts w:ascii="Times New Roman" w:eastAsia="Times New Roman" w:hAnsi="Times New Roman" w:cs="Times New Roman"/>
                <w:b/>
                <w:color w:val="000000" w:themeColor="text1"/>
                <w:sz w:val="20"/>
                <w:szCs w:val="20"/>
                <w:lang w:eastAsia="en-IE"/>
              </w:rPr>
            </w:pPr>
          </w:p>
        </w:tc>
        <w:tc>
          <w:tcPr>
            <w:tcW w:w="1843" w:type="dxa"/>
            <w:tcBorders>
              <w:top w:val="nil"/>
              <w:left w:val="nil"/>
              <w:bottom w:val="single" w:sz="8" w:space="0" w:color="auto"/>
              <w:right w:val="single" w:sz="8" w:space="0" w:color="auto"/>
            </w:tcBorders>
            <w:shd w:val="clear" w:color="auto" w:fill="auto"/>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3.05</w:t>
            </w:r>
          </w:p>
        </w:tc>
        <w:tc>
          <w:tcPr>
            <w:tcW w:w="2291" w:type="dxa"/>
            <w:tcBorders>
              <w:top w:val="nil"/>
              <w:left w:val="nil"/>
              <w:bottom w:val="single" w:sz="8" w:space="0" w:color="auto"/>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Timely release of data</w:t>
            </w:r>
          </w:p>
        </w:tc>
        <w:tc>
          <w:tcPr>
            <w:tcW w:w="1701" w:type="dxa"/>
            <w:tcBorders>
              <w:top w:val="single" w:sz="8" w:space="0" w:color="auto"/>
              <w:left w:val="nil"/>
              <w:bottom w:val="single" w:sz="8" w:space="0" w:color="auto"/>
              <w:right w:val="single" w:sz="8" w:space="0" w:color="auto"/>
            </w:tcBorders>
            <w:shd w:val="clear" w:color="auto" w:fill="C2D69B" w:themeFill="accent3" w:themeFillTint="99"/>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Green</w:t>
            </w:r>
          </w:p>
        </w:tc>
        <w:tc>
          <w:tcPr>
            <w:tcW w:w="5954" w:type="dxa"/>
            <w:tcBorders>
              <w:top w:val="single" w:sz="8" w:space="0" w:color="auto"/>
              <w:left w:val="nil"/>
              <w:bottom w:val="single" w:sz="8" w:space="0" w:color="auto"/>
              <w:right w:val="single" w:sz="8" w:space="0" w:color="auto"/>
            </w:tcBorders>
            <w:shd w:val="clear" w:color="auto" w:fill="auto"/>
          </w:tcPr>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3A50B9">
              <w:rPr>
                <w:rFonts w:ascii="Times New Roman" w:eastAsia="Times New Roman" w:hAnsi="Times New Roman" w:cs="Times New Roman"/>
                <w:color w:val="000000"/>
                <w:sz w:val="20"/>
                <w:szCs w:val="20"/>
                <w:lang w:eastAsia="en-IE"/>
              </w:rPr>
              <w:t xml:space="preserve">Draft action for inclusion in NAP intended in this area.  Specific terms of the draft action require further discussion and analysis. </w:t>
            </w:r>
          </w:p>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p>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3A50B9">
              <w:rPr>
                <w:rFonts w:ascii="Times New Roman" w:eastAsia="Times New Roman" w:hAnsi="Times New Roman" w:cs="Times New Roman"/>
                <w:color w:val="000000"/>
                <w:sz w:val="20"/>
                <w:szCs w:val="20"/>
                <w:lang w:eastAsia="en-IE"/>
              </w:rPr>
              <w:t>Theme: Open Data and Transparency – opening up Government data for greater accountability, improving public services and economic growth</w:t>
            </w:r>
          </w:p>
        </w:tc>
        <w:tc>
          <w:tcPr>
            <w:tcW w:w="2693" w:type="dxa"/>
            <w:tcBorders>
              <w:top w:val="single" w:sz="8" w:space="0" w:color="auto"/>
              <w:left w:val="nil"/>
              <w:bottom w:val="single" w:sz="8" w:space="0" w:color="auto"/>
              <w:right w:val="single" w:sz="8" w:space="0" w:color="auto"/>
            </w:tcBorders>
            <w:shd w:val="clear" w:color="auto" w:fill="D6E3BC" w:themeFill="accent3" w:themeFillTint="66"/>
          </w:tcPr>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p>
        </w:tc>
      </w:tr>
      <w:tr w:rsidR="002257AF" w:rsidRPr="0007257A" w:rsidTr="00BA4929">
        <w:trPr>
          <w:trHeight w:val="315"/>
        </w:trPr>
        <w:tc>
          <w:tcPr>
            <w:tcW w:w="1526" w:type="dxa"/>
            <w:vMerge w:val="restart"/>
            <w:tcBorders>
              <w:top w:val="nil"/>
              <w:left w:val="single" w:sz="8" w:space="0" w:color="auto"/>
              <w:bottom w:val="single" w:sz="8" w:space="0" w:color="000000"/>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b/>
                <w:color w:val="000000" w:themeColor="text1"/>
                <w:sz w:val="20"/>
                <w:szCs w:val="20"/>
                <w:lang w:eastAsia="en-IE"/>
              </w:rPr>
            </w:pPr>
            <w:r w:rsidRPr="0007257A">
              <w:rPr>
                <w:rFonts w:ascii="Times New Roman" w:eastAsia="Times New Roman" w:hAnsi="Times New Roman" w:cs="Times New Roman"/>
                <w:b/>
                <w:color w:val="000000" w:themeColor="text1"/>
                <w:sz w:val="20"/>
                <w:szCs w:val="20"/>
                <w:lang w:eastAsia="en-IE"/>
              </w:rPr>
              <w:t>Transparency</w:t>
            </w:r>
          </w:p>
        </w:tc>
        <w:tc>
          <w:tcPr>
            <w:tcW w:w="1843" w:type="dxa"/>
            <w:tcBorders>
              <w:top w:val="nil"/>
              <w:left w:val="nil"/>
              <w:bottom w:val="single" w:sz="8" w:space="0" w:color="auto"/>
              <w:right w:val="single" w:sz="8" w:space="0" w:color="auto"/>
            </w:tcBorders>
            <w:shd w:val="clear" w:color="auto" w:fill="auto"/>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4.05</w:t>
            </w:r>
          </w:p>
        </w:tc>
        <w:tc>
          <w:tcPr>
            <w:tcW w:w="2291" w:type="dxa"/>
            <w:vMerge w:val="restart"/>
            <w:tcBorders>
              <w:top w:val="nil"/>
              <w:left w:val="single" w:sz="8" w:space="0" w:color="auto"/>
              <w:bottom w:val="single" w:sz="8" w:space="0" w:color="000000"/>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FOI</w:t>
            </w:r>
          </w:p>
        </w:tc>
        <w:tc>
          <w:tcPr>
            <w:tcW w:w="1701" w:type="dxa"/>
            <w:tcBorders>
              <w:top w:val="single" w:sz="8" w:space="0" w:color="auto"/>
              <w:left w:val="nil"/>
              <w:bottom w:val="single" w:sz="8" w:space="0" w:color="auto"/>
              <w:right w:val="single" w:sz="8" w:space="0" w:color="auto"/>
            </w:tcBorders>
            <w:shd w:val="clear" w:color="auto" w:fill="C2D69B" w:themeFill="accent3" w:themeFillTint="99"/>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Green</w:t>
            </w:r>
          </w:p>
        </w:tc>
        <w:tc>
          <w:tcPr>
            <w:tcW w:w="5954" w:type="dxa"/>
            <w:tcBorders>
              <w:top w:val="single" w:sz="8" w:space="0" w:color="auto"/>
              <w:left w:val="nil"/>
              <w:bottom w:val="single" w:sz="8" w:space="0" w:color="auto"/>
              <w:right w:val="single" w:sz="8" w:space="0" w:color="auto"/>
            </w:tcBorders>
            <w:shd w:val="clear" w:color="auto" w:fill="auto"/>
          </w:tcPr>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3A50B9">
              <w:rPr>
                <w:rFonts w:ascii="Times New Roman" w:eastAsia="Times New Roman" w:hAnsi="Times New Roman" w:cs="Times New Roman"/>
                <w:color w:val="000000"/>
                <w:sz w:val="20"/>
                <w:szCs w:val="20"/>
                <w:lang w:eastAsia="en-IE"/>
              </w:rPr>
              <w:t xml:space="preserve">Action possible along lines </w:t>
            </w:r>
          </w:p>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3A50B9">
              <w:rPr>
                <w:rFonts w:ascii="Times New Roman" w:eastAsia="Times New Roman" w:hAnsi="Times New Roman" w:cs="Times New Roman"/>
                <w:i/>
                <w:color w:val="000000"/>
                <w:sz w:val="20"/>
                <w:szCs w:val="20"/>
                <w:lang w:eastAsia="en-IE"/>
              </w:rPr>
              <w:t>Complete passage of FOI Bill through the Oireachtas and enact legislation and promote best practice in implementation through Code of Practice for FOI</w:t>
            </w:r>
            <w:r w:rsidRPr="003A50B9">
              <w:rPr>
                <w:rFonts w:ascii="Times New Roman" w:eastAsia="Times New Roman" w:hAnsi="Times New Roman" w:cs="Times New Roman"/>
                <w:color w:val="000000"/>
                <w:sz w:val="20"/>
                <w:szCs w:val="20"/>
                <w:lang w:eastAsia="en-IE"/>
              </w:rPr>
              <w:t xml:space="preserve"> </w:t>
            </w:r>
          </w:p>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p>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3A50B9">
              <w:rPr>
                <w:rFonts w:ascii="Times New Roman" w:eastAsia="Times New Roman" w:hAnsi="Times New Roman" w:cs="Times New Roman"/>
                <w:color w:val="000000"/>
                <w:sz w:val="20"/>
                <w:szCs w:val="20"/>
                <w:lang w:eastAsia="en-IE"/>
              </w:rPr>
              <w:t>Theme: Rebuilding trust in Government – strengthening governance and accountability</w:t>
            </w:r>
          </w:p>
        </w:tc>
        <w:tc>
          <w:tcPr>
            <w:tcW w:w="2693" w:type="dxa"/>
            <w:tcBorders>
              <w:top w:val="single" w:sz="8" w:space="0" w:color="auto"/>
              <w:left w:val="nil"/>
              <w:bottom w:val="single" w:sz="8" w:space="0" w:color="auto"/>
              <w:right w:val="single" w:sz="8" w:space="0" w:color="auto"/>
            </w:tcBorders>
            <w:shd w:val="clear" w:color="auto" w:fill="D6E3BC" w:themeFill="accent3" w:themeFillTint="66"/>
          </w:tcPr>
          <w:p w:rsidR="00BA4929" w:rsidRDefault="00BA4929" w:rsidP="002257AF">
            <w:pPr>
              <w:spacing w:after="0" w:line="240" w:lineRule="auto"/>
              <w:jc w:val="center"/>
              <w:rPr>
                <w:rFonts w:ascii="Times New Roman" w:eastAsia="Times New Roman" w:hAnsi="Times New Roman" w:cs="Times New Roman"/>
                <w:color w:val="000000"/>
                <w:sz w:val="20"/>
                <w:szCs w:val="20"/>
                <w:lang w:eastAsia="en-IE"/>
              </w:rPr>
            </w:pPr>
          </w:p>
          <w:p w:rsidR="002257AF" w:rsidRPr="00BA4929" w:rsidRDefault="002257AF" w:rsidP="00BA4929">
            <w:pPr>
              <w:rPr>
                <w:rFonts w:ascii="Times New Roman" w:eastAsia="Times New Roman" w:hAnsi="Times New Roman" w:cs="Times New Roman"/>
                <w:sz w:val="20"/>
                <w:szCs w:val="20"/>
                <w:lang w:eastAsia="en-IE"/>
              </w:rPr>
            </w:pPr>
          </w:p>
        </w:tc>
      </w:tr>
      <w:tr w:rsidR="002257AF" w:rsidRPr="0007257A" w:rsidTr="00BA4929">
        <w:trPr>
          <w:trHeight w:val="315"/>
        </w:trPr>
        <w:tc>
          <w:tcPr>
            <w:tcW w:w="1526" w:type="dxa"/>
            <w:vMerge/>
            <w:tcBorders>
              <w:top w:val="nil"/>
              <w:left w:val="single" w:sz="8" w:space="0" w:color="auto"/>
              <w:bottom w:val="single" w:sz="8" w:space="0" w:color="000000"/>
              <w:right w:val="single" w:sz="8" w:space="0" w:color="auto"/>
            </w:tcBorders>
            <w:vAlign w:val="center"/>
            <w:hideMark/>
          </w:tcPr>
          <w:p w:rsidR="002257AF" w:rsidRPr="0007257A" w:rsidRDefault="002257AF" w:rsidP="002257AF">
            <w:pPr>
              <w:spacing w:after="0" w:line="240" w:lineRule="auto"/>
              <w:rPr>
                <w:rFonts w:ascii="Times New Roman" w:eastAsia="Times New Roman" w:hAnsi="Times New Roman" w:cs="Times New Roman"/>
                <w:b/>
                <w:color w:val="000000" w:themeColor="text1"/>
                <w:sz w:val="20"/>
                <w:szCs w:val="20"/>
                <w:lang w:eastAsia="en-IE"/>
              </w:rPr>
            </w:pPr>
          </w:p>
        </w:tc>
        <w:tc>
          <w:tcPr>
            <w:tcW w:w="1843" w:type="dxa"/>
            <w:tcBorders>
              <w:top w:val="nil"/>
              <w:left w:val="nil"/>
              <w:bottom w:val="single" w:sz="8" w:space="0" w:color="auto"/>
              <w:right w:val="single" w:sz="8" w:space="0" w:color="auto"/>
            </w:tcBorders>
            <w:shd w:val="clear" w:color="auto" w:fill="auto"/>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4.06</w:t>
            </w:r>
          </w:p>
        </w:tc>
        <w:tc>
          <w:tcPr>
            <w:tcW w:w="2291" w:type="dxa"/>
            <w:vMerge/>
            <w:tcBorders>
              <w:top w:val="nil"/>
              <w:left w:val="single" w:sz="8" w:space="0" w:color="auto"/>
              <w:bottom w:val="single" w:sz="8" w:space="0" w:color="000000"/>
              <w:right w:val="single" w:sz="8" w:space="0" w:color="auto"/>
            </w:tcBorders>
            <w:vAlign w:val="center"/>
            <w:hideMark/>
          </w:tcPr>
          <w:p w:rsidR="002257AF" w:rsidRPr="0007257A" w:rsidRDefault="002257AF" w:rsidP="002257AF">
            <w:pPr>
              <w:spacing w:after="0" w:line="240" w:lineRule="auto"/>
              <w:rPr>
                <w:rFonts w:ascii="Times New Roman" w:eastAsia="Times New Roman" w:hAnsi="Times New Roman" w:cs="Times New Roman"/>
                <w:color w:val="000000"/>
                <w:sz w:val="20"/>
                <w:szCs w:val="20"/>
                <w:lang w:eastAsia="en-IE"/>
              </w:rPr>
            </w:pPr>
          </w:p>
        </w:tc>
        <w:tc>
          <w:tcPr>
            <w:tcW w:w="1701" w:type="dxa"/>
            <w:tcBorders>
              <w:top w:val="single" w:sz="8" w:space="0" w:color="auto"/>
              <w:left w:val="nil"/>
              <w:bottom w:val="single" w:sz="8" w:space="0" w:color="auto"/>
              <w:right w:val="single" w:sz="8" w:space="0" w:color="auto"/>
            </w:tcBorders>
            <w:shd w:val="clear" w:color="auto" w:fill="FBD4B4" w:themeFill="accent6" w:themeFillTint="66"/>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Amber</w:t>
            </w:r>
          </w:p>
        </w:tc>
        <w:tc>
          <w:tcPr>
            <w:tcW w:w="5954" w:type="dxa"/>
            <w:tcBorders>
              <w:top w:val="single" w:sz="8" w:space="0" w:color="auto"/>
              <w:left w:val="nil"/>
              <w:bottom w:val="single" w:sz="8" w:space="0" w:color="auto"/>
              <w:right w:val="single" w:sz="8" w:space="0" w:color="auto"/>
            </w:tcBorders>
            <w:shd w:val="clear" w:color="auto" w:fill="auto"/>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3A50B9">
              <w:rPr>
                <w:rFonts w:ascii="Times New Roman" w:eastAsia="Times New Roman" w:hAnsi="Times New Roman" w:cs="Times New Roman"/>
                <w:color w:val="000000"/>
                <w:sz w:val="20"/>
                <w:szCs w:val="20"/>
                <w:lang w:eastAsia="en-IE"/>
              </w:rPr>
              <w:t xml:space="preserve">Issue of FOI fees is currently under consideration by Minister.    </w:t>
            </w:r>
          </w:p>
        </w:tc>
        <w:tc>
          <w:tcPr>
            <w:tcW w:w="2693" w:type="dxa"/>
            <w:tcBorders>
              <w:top w:val="single" w:sz="8" w:space="0" w:color="auto"/>
              <w:left w:val="nil"/>
              <w:bottom w:val="single" w:sz="8" w:space="0" w:color="auto"/>
              <w:right w:val="single" w:sz="8" w:space="0" w:color="auto"/>
            </w:tcBorders>
            <w:shd w:val="clear" w:color="auto" w:fill="FBD4B4" w:themeFill="accent6" w:themeFillTint="66"/>
          </w:tcPr>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p>
        </w:tc>
      </w:tr>
      <w:tr w:rsidR="002257AF" w:rsidRPr="0007257A" w:rsidTr="00BA4929">
        <w:trPr>
          <w:trHeight w:val="315"/>
        </w:trPr>
        <w:tc>
          <w:tcPr>
            <w:tcW w:w="1526" w:type="dxa"/>
            <w:vMerge/>
            <w:tcBorders>
              <w:top w:val="nil"/>
              <w:left w:val="single" w:sz="8" w:space="0" w:color="auto"/>
              <w:bottom w:val="single" w:sz="8" w:space="0" w:color="000000"/>
              <w:right w:val="single" w:sz="8" w:space="0" w:color="auto"/>
            </w:tcBorders>
            <w:vAlign w:val="center"/>
            <w:hideMark/>
          </w:tcPr>
          <w:p w:rsidR="002257AF" w:rsidRPr="0007257A" w:rsidRDefault="002257AF" w:rsidP="002257AF">
            <w:pPr>
              <w:spacing w:after="0" w:line="240" w:lineRule="auto"/>
              <w:rPr>
                <w:rFonts w:ascii="Times New Roman" w:eastAsia="Times New Roman" w:hAnsi="Times New Roman" w:cs="Times New Roman"/>
                <w:b/>
                <w:color w:val="000000" w:themeColor="text1"/>
                <w:sz w:val="20"/>
                <w:szCs w:val="20"/>
                <w:lang w:eastAsia="en-IE"/>
              </w:rPr>
            </w:pPr>
          </w:p>
        </w:tc>
        <w:tc>
          <w:tcPr>
            <w:tcW w:w="1843" w:type="dxa"/>
            <w:tcBorders>
              <w:top w:val="nil"/>
              <w:left w:val="nil"/>
              <w:bottom w:val="single" w:sz="8" w:space="0" w:color="auto"/>
              <w:right w:val="single" w:sz="8" w:space="0" w:color="auto"/>
            </w:tcBorders>
            <w:shd w:val="clear" w:color="auto" w:fill="auto"/>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4.11</w:t>
            </w:r>
          </w:p>
        </w:tc>
        <w:tc>
          <w:tcPr>
            <w:tcW w:w="2291" w:type="dxa"/>
            <w:tcBorders>
              <w:top w:val="nil"/>
              <w:left w:val="nil"/>
              <w:bottom w:val="single" w:sz="8" w:space="0" w:color="auto"/>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Legislative transparency</w:t>
            </w:r>
          </w:p>
        </w:tc>
        <w:tc>
          <w:tcPr>
            <w:tcW w:w="1701" w:type="dxa"/>
            <w:tcBorders>
              <w:top w:val="single" w:sz="8" w:space="0" w:color="auto"/>
              <w:left w:val="nil"/>
              <w:bottom w:val="single" w:sz="8" w:space="0" w:color="auto"/>
              <w:right w:val="single" w:sz="8" w:space="0" w:color="auto"/>
            </w:tcBorders>
            <w:shd w:val="clear" w:color="auto" w:fill="F85E5E"/>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Red</w:t>
            </w:r>
          </w:p>
        </w:tc>
        <w:tc>
          <w:tcPr>
            <w:tcW w:w="5954" w:type="dxa"/>
            <w:tcBorders>
              <w:top w:val="single" w:sz="8" w:space="0" w:color="auto"/>
              <w:left w:val="nil"/>
              <w:bottom w:val="single" w:sz="8" w:space="0" w:color="auto"/>
              <w:right w:val="single" w:sz="8" w:space="0" w:color="auto"/>
            </w:tcBorders>
            <w:shd w:val="clear" w:color="auto" w:fill="auto"/>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3A50B9">
              <w:rPr>
                <w:rFonts w:ascii="Times New Roman" w:eastAsia="Times New Roman" w:hAnsi="Times New Roman" w:cs="Times New Roman"/>
                <w:color w:val="000000"/>
                <w:sz w:val="20"/>
                <w:szCs w:val="20"/>
                <w:lang w:eastAsia="en-IE"/>
              </w:rPr>
              <w:t>Recommendation relates closely to Government policy in this area.  A number of measures are being taken to implement the proposed approach.  The recommendation does not therefore seem approach for inclusion in the NAP.</w:t>
            </w:r>
          </w:p>
        </w:tc>
        <w:tc>
          <w:tcPr>
            <w:tcW w:w="2693" w:type="dxa"/>
            <w:tcBorders>
              <w:top w:val="single" w:sz="8" w:space="0" w:color="auto"/>
              <w:left w:val="nil"/>
              <w:bottom w:val="single" w:sz="8" w:space="0" w:color="auto"/>
              <w:right w:val="single" w:sz="8" w:space="0" w:color="auto"/>
            </w:tcBorders>
            <w:shd w:val="clear" w:color="auto" w:fill="D6E3BC" w:themeFill="accent3" w:themeFillTint="66"/>
          </w:tcPr>
          <w:p w:rsidR="002257AF" w:rsidRPr="003A50B9" w:rsidRDefault="00BA4929" w:rsidP="00BA4929">
            <w:pPr>
              <w:tabs>
                <w:tab w:val="left" w:pos="570"/>
              </w:tabs>
              <w:spacing w:after="0" w:line="240" w:lineRule="auto"/>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ab/>
            </w:r>
          </w:p>
        </w:tc>
      </w:tr>
      <w:tr w:rsidR="002257AF" w:rsidRPr="0007257A" w:rsidTr="00BA4929">
        <w:trPr>
          <w:trHeight w:val="315"/>
        </w:trPr>
        <w:tc>
          <w:tcPr>
            <w:tcW w:w="1526" w:type="dxa"/>
            <w:vMerge/>
            <w:tcBorders>
              <w:top w:val="nil"/>
              <w:left w:val="single" w:sz="8" w:space="0" w:color="auto"/>
              <w:bottom w:val="single" w:sz="8" w:space="0" w:color="000000"/>
              <w:right w:val="single" w:sz="8" w:space="0" w:color="auto"/>
            </w:tcBorders>
            <w:vAlign w:val="center"/>
            <w:hideMark/>
          </w:tcPr>
          <w:p w:rsidR="002257AF" w:rsidRPr="0007257A" w:rsidRDefault="002257AF" w:rsidP="002257AF">
            <w:pPr>
              <w:spacing w:after="0" w:line="240" w:lineRule="auto"/>
              <w:rPr>
                <w:rFonts w:ascii="Times New Roman" w:eastAsia="Times New Roman" w:hAnsi="Times New Roman" w:cs="Times New Roman"/>
                <w:b/>
                <w:color w:val="000000" w:themeColor="text1"/>
                <w:sz w:val="20"/>
                <w:szCs w:val="20"/>
                <w:lang w:eastAsia="en-IE"/>
              </w:rPr>
            </w:pPr>
          </w:p>
        </w:tc>
        <w:tc>
          <w:tcPr>
            <w:tcW w:w="1843" w:type="dxa"/>
            <w:tcBorders>
              <w:top w:val="nil"/>
              <w:left w:val="nil"/>
              <w:bottom w:val="single" w:sz="8" w:space="0" w:color="auto"/>
              <w:right w:val="single" w:sz="8" w:space="0" w:color="auto"/>
            </w:tcBorders>
            <w:shd w:val="clear" w:color="auto" w:fill="auto"/>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4.13</w:t>
            </w:r>
          </w:p>
        </w:tc>
        <w:tc>
          <w:tcPr>
            <w:tcW w:w="2291" w:type="dxa"/>
            <w:tcBorders>
              <w:top w:val="nil"/>
              <w:left w:val="nil"/>
              <w:bottom w:val="single" w:sz="8" w:space="0" w:color="auto"/>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Official Secrects</w:t>
            </w:r>
            <w:r w:rsidRPr="0007257A">
              <w:rPr>
                <w:rFonts w:ascii="Times New Roman" w:eastAsia="Times New Roman" w:hAnsi="Times New Roman" w:cs="Times New Roman"/>
                <w:color w:val="000000"/>
                <w:sz w:val="20"/>
                <w:szCs w:val="20"/>
                <w:lang w:eastAsia="en-IE"/>
              </w:rPr>
              <w:t xml:space="preserve"> Act</w:t>
            </w:r>
          </w:p>
        </w:tc>
        <w:tc>
          <w:tcPr>
            <w:tcW w:w="1701" w:type="dxa"/>
            <w:tcBorders>
              <w:top w:val="single" w:sz="8" w:space="0" w:color="auto"/>
              <w:left w:val="nil"/>
              <w:bottom w:val="single" w:sz="8" w:space="0" w:color="auto"/>
              <w:right w:val="single" w:sz="8" w:space="0" w:color="auto"/>
            </w:tcBorders>
            <w:shd w:val="clear" w:color="auto" w:fill="FBD4B4" w:themeFill="accent6" w:themeFillTint="66"/>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Amber</w:t>
            </w:r>
          </w:p>
        </w:tc>
        <w:tc>
          <w:tcPr>
            <w:tcW w:w="5954" w:type="dxa"/>
            <w:tcBorders>
              <w:top w:val="single" w:sz="8" w:space="0" w:color="auto"/>
              <w:left w:val="nil"/>
              <w:bottom w:val="single" w:sz="8" w:space="0" w:color="auto"/>
              <w:right w:val="single" w:sz="8" w:space="0" w:color="auto"/>
            </w:tcBorders>
            <w:shd w:val="clear" w:color="auto" w:fill="auto"/>
          </w:tcPr>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3A50B9">
              <w:rPr>
                <w:rFonts w:ascii="Times New Roman" w:eastAsia="Times New Roman" w:hAnsi="Times New Roman" w:cs="Times New Roman"/>
                <w:color w:val="000000"/>
                <w:sz w:val="20"/>
                <w:szCs w:val="20"/>
                <w:lang w:eastAsia="en-IE"/>
              </w:rPr>
              <w:t>Further information required on proposed timeframe and whether it is consistent with timeframe for OGP NAP</w:t>
            </w:r>
          </w:p>
          <w:p w:rsidR="002257AF" w:rsidRPr="003A50B9" w:rsidRDefault="002257AF" w:rsidP="002257AF">
            <w:pPr>
              <w:spacing w:after="0" w:line="240" w:lineRule="auto"/>
              <w:jc w:val="center"/>
              <w:rPr>
                <w:rFonts w:ascii="Times New Roman" w:eastAsia="Times New Roman" w:hAnsi="Times New Roman" w:cs="Times New Roman"/>
                <w:color w:val="000000"/>
                <w:sz w:val="20"/>
                <w:szCs w:val="20"/>
                <w:lang w:eastAsia="en-IE"/>
              </w:rPr>
            </w:pPr>
          </w:p>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3A50B9">
              <w:rPr>
                <w:rFonts w:ascii="Times New Roman" w:eastAsia="Times New Roman" w:hAnsi="Times New Roman" w:cs="Times New Roman"/>
                <w:color w:val="000000"/>
                <w:sz w:val="20"/>
                <w:szCs w:val="20"/>
                <w:lang w:eastAsia="en-IE"/>
              </w:rPr>
              <w:t>Theme: Rebuilding trust in Government – strengthening governance and accountability</w:t>
            </w:r>
          </w:p>
        </w:tc>
        <w:tc>
          <w:tcPr>
            <w:tcW w:w="2693" w:type="dxa"/>
            <w:tcBorders>
              <w:top w:val="single" w:sz="8" w:space="0" w:color="auto"/>
              <w:left w:val="nil"/>
              <w:bottom w:val="single" w:sz="8" w:space="0" w:color="auto"/>
              <w:right w:val="single" w:sz="8" w:space="0" w:color="auto"/>
            </w:tcBorders>
            <w:shd w:val="clear" w:color="auto" w:fill="FBD4B4" w:themeFill="accent6" w:themeFillTint="66"/>
          </w:tcPr>
          <w:p w:rsidR="00BA4929" w:rsidRDefault="00BA4929" w:rsidP="002257AF">
            <w:pPr>
              <w:spacing w:after="0" w:line="240" w:lineRule="auto"/>
              <w:jc w:val="center"/>
              <w:rPr>
                <w:rFonts w:ascii="Times New Roman" w:eastAsia="Times New Roman" w:hAnsi="Times New Roman" w:cs="Times New Roman"/>
                <w:color w:val="000000"/>
                <w:sz w:val="20"/>
                <w:szCs w:val="20"/>
                <w:lang w:eastAsia="en-IE"/>
              </w:rPr>
            </w:pPr>
          </w:p>
          <w:p w:rsidR="002257AF" w:rsidRPr="00BA4929" w:rsidRDefault="002257AF" w:rsidP="00BA4929">
            <w:pPr>
              <w:rPr>
                <w:rFonts w:ascii="Times New Roman" w:eastAsia="Times New Roman" w:hAnsi="Times New Roman" w:cs="Times New Roman"/>
                <w:sz w:val="20"/>
                <w:szCs w:val="20"/>
                <w:lang w:eastAsia="en-IE"/>
              </w:rPr>
            </w:pPr>
          </w:p>
        </w:tc>
      </w:tr>
      <w:tr w:rsidR="002257AF" w:rsidRPr="0007257A" w:rsidTr="00230D47">
        <w:trPr>
          <w:trHeight w:val="540"/>
        </w:trPr>
        <w:tc>
          <w:tcPr>
            <w:tcW w:w="1526" w:type="dxa"/>
            <w:vMerge w:val="restart"/>
            <w:tcBorders>
              <w:top w:val="nil"/>
              <w:left w:val="single" w:sz="8" w:space="0" w:color="auto"/>
              <w:bottom w:val="single" w:sz="8" w:space="0" w:color="000000"/>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b/>
                <w:color w:val="000000" w:themeColor="text1"/>
                <w:sz w:val="20"/>
                <w:szCs w:val="20"/>
                <w:lang w:eastAsia="en-IE"/>
              </w:rPr>
            </w:pPr>
            <w:r w:rsidRPr="0007257A">
              <w:rPr>
                <w:rFonts w:ascii="Times New Roman" w:eastAsia="Times New Roman" w:hAnsi="Times New Roman" w:cs="Times New Roman"/>
                <w:b/>
                <w:color w:val="000000" w:themeColor="text1"/>
                <w:sz w:val="20"/>
                <w:szCs w:val="20"/>
                <w:lang w:eastAsia="en-IE"/>
              </w:rPr>
              <w:lastRenderedPageBreak/>
              <w:t>Building OGP Capacities</w:t>
            </w:r>
          </w:p>
        </w:tc>
        <w:tc>
          <w:tcPr>
            <w:tcW w:w="1843" w:type="dxa"/>
            <w:tcBorders>
              <w:top w:val="nil"/>
              <w:left w:val="nil"/>
              <w:bottom w:val="single" w:sz="8" w:space="0" w:color="auto"/>
              <w:right w:val="single" w:sz="8" w:space="0" w:color="auto"/>
            </w:tcBorders>
            <w:shd w:val="clear" w:color="auto" w:fill="auto"/>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New</w:t>
            </w:r>
          </w:p>
        </w:tc>
        <w:tc>
          <w:tcPr>
            <w:tcW w:w="2291" w:type="dxa"/>
            <w:tcBorders>
              <w:top w:val="nil"/>
              <w:left w:val="nil"/>
              <w:bottom w:val="single" w:sz="8" w:space="0" w:color="auto"/>
              <w:right w:val="single" w:sz="8" w:space="0" w:color="auto"/>
            </w:tcBorders>
            <w:shd w:val="clear" w:color="auto" w:fill="auto"/>
            <w:vAlign w:val="bottom"/>
            <w:hideMark/>
          </w:tcPr>
          <w:p w:rsidR="002257AF" w:rsidRPr="0007257A" w:rsidRDefault="002257AF" w:rsidP="002257AF">
            <w:pPr>
              <w:spacing w:after="0" w:line="240" w:lineRule="auto"/>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 xml:space="preserve">Open Data </w:t>
            </w:r>
            <w:r>
              <w:rPr>
                <w:rFonts w:ascii="Times New Roman" w:eastAsia="Times New Roman" w:hAnsi="Times New Roman" w:cs="Times New Roman"/>
                <w:color w:val="000000"/>
                <w:sz w:val="20"/>
                <w:szCs w:val="20"/>
                <w:lang w:eastAsia="en-IE"/>
              </w:rPr>
              <w:t>principles and best practice apply to all NAP action points.</w:t>
            </w:r>
          </w:p>
        </w:tc>
        <w:tc>
          <w:tcPr>
            <w:tcW w:w="1701" w:type="dxa"/>
            <w:tcBorders>
              <w:top w:val="nil"/>
              <w:left w:val="nil"/>
              <w:bottom w:val="single" w:sz="8" w:space="0" w:color="auto"/>
              <w:right w:val="single" w:sz="8" w:space="0" w:color="auto"/>
            </w:tcBorders>
            <w:shd w:val="clear" w:color="auto" w:fill="auto"/>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New</w:t>
            </w:r>
          </w:p>
        </w:tc>
        <w:tc>
          <w:tcPr>
            <w:tcW w:w="5954" w:type="dxa"/>
            <w:tcBorders>
              <w:top w:val="nil"/>
              <w:left w:val="nil"/>
              <w:bottom w:val="single" w:sz="8" w:space="0" w:color="auto"/>
              <w:right w:val="single" w:sz="8" w:space="0" w:color="auto"/>
            </w:tcBorders>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p>
        </w:tc>
        <w:tc>
          <w:tcPr>
            <w:tcW w:w="2693" w:type="dxa"/>
            <w:tcBorders>
              <w:top w:val="nil"/>
              <w:left w:val="nil"/>
              <w:bottom w:val="single" w:sz="8" w:space="0" w:color="auto"/>
              <w:right w:val="single" w:sz="8" w:space="0" w:color="auto"/>
            </w:tcBorders>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p>
        </w:tc>
      </w:tr>
      <w:tr w:rsidR="002257AF" w:rsidRPr="0007257A" w:rsidTr="00230D47">
        <w:trPr>
          <w:trHeight w:val="540"/>
        </w:trPr>
        <w:tc>
          <w:tcPr>
            <w:tcW w:w="1526" w:type="dxa"/>
            <w:vMerge/>
            <w:tcBorders>
              <w:top w:val="nil"/>
              <w:left w:val="single" w:sz="8" w:space="0" w:color="auto"/>
              <w:bottom w:val="single" w:sz="8" w:space="0" w:color="000000"/>
              <w:right w:val="single" w:sz="8" w:space="0" w:color="auto"/>
            </w:tcBorders>
            <w:vAlign w:val="center"/>
            <w:hideMark/>
          </w:tcPr>
          <w:p w:rsidR="002257AF" w:rsidRPr="0007257A" w:rsidRDefault="002257AF" w:rsidP="002257AF">
            <w:pPr>
              <w:spacing w:after="0" w:line="240" w:lineRule="auto"/>
              <w:rPr>
                <w:rFonts w:ascii="Times New Roman" w:eastAsia="Times New Roman" w:hAnsi="Times New Roman" w:cs="Times New Roman"/>
                <w:b/>
                <w:color w:val="000000" w:themeColor="text1"/>
                <w:sz w:val="20"/>
                <w:szCs w:val="20"/>
                <w:lang w:eastAsia="en-IE"/>
              </w:rPr>
            </w:pPr>
          </w:p>
        </w:tc>
        <w:tc>
          <w:tcPr>
            <w:tcW w:w="1843" w:type="dxa"/>
            <w:tcBorders>
              <w:top w:val="nil"/>
              <w:left w:val="nil"/>
              <w:bottom w:val="single" w:sz="8" w:space="0" w:color="auto"/>
              <w:right w:val="single" w:sz="8" w:space="0" w:color="auto"/>
            </w:tcBorders>
            <w:shd w:val="clear" w:color="auto" w:fill="auto"/>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New</w:t>
            </w:r>
          </w:p>
        </w:tc>
        <w:tc>
          <w:tcPr>
            <w:tcW w:w="2291" w:type="dxa"/>
            <w:tcBorders>
              <w:top w:val="nil"/>
              <w:left w:val="nil"/>
              <w:bottom w:val="single" w:sz="8" w:space="0" w:color="auto"/>
              <w:right w:val="single" w:sz="8" w:space="0" w:color="auto"/>
            </w:tcBorders>
            <w:shd w:val="clear" w:color="auto" w:fill="auto"/>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Capacity Building across areas that underpin the NAP</w:t>
            </w:r>
          </w:p>
        </w:tc>
        <w:tc>
          <w:tcPr>
            <w:tcW w:w="1701" w:type="dxa"/>
            <w:tcBorders>
              <w:top w:val="nil"/>
              <w:left w:val="nil"/>
              <w:bottom w:val="single" w:sz="8" w:space="0" w:color="auto"/>
              <w:right w:val="single" w:sz="8" w:space="0" w:color="auto"/>
            </w:tcBorders>
            <w:shd w:val="clear" w:color="auto" w:fill="auto"/>
            <w:noWrap/>
            <w:vAlign w:val="bottom"/>
            <w:hideMark/>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r w:rsidRPr="0007257A">
              <w:rPr>
                <w:rFonts w:ascii="Times New Roman" w:eastAsia="Times New Roman" w:hAnsi="Times New Roman" w:cs="Times New Roman"/>
                <w:color w:val="000000"/>
                <w:sz w:val="20"/>
                <w:szCs w:val="20"/>
                <w:lang w:eastAsia="en-IE"/>
              </w:rPr>
              <w:t>New</w:t>
            </w:r>
          </w:p>
        </w:tc>
        <w:tc>
          <w:tcPr>
            <w:tcW w:w="5954" w:type="dxa"/>
            <w:tcBorders>
              <w:top w:val="nil"/>
              <w:left w:val="nil"/>
              <w:bottom w:val="single" w:sz="8" w:space="0" w:color="auto"/>
              <w:right w:val="single" w:sz="8" w:space="0" w:color="auto"/>
            </w:tcBorders>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p>
        </w:tc>
        <w:tc>
          <w:tcPr>
            <w:tcW w:w="2693" w:type="dxa"/>
            <w:tcBorders>
              <w:top w:val="nil"/>
              <w:left w:val="nil"/>
              <w:bottom w:val="single" w:sz="8" w:space="0" w:color="auto"/>
              <w:right w:val="single" w:sz="8" w:space="0" w:color="auto"/>
            </w:tcBorders>
          </w:tcPr>
          <w:p w:rsidR="002257AF" w:rsidRPr="0007257A" w:rsidRDefault="002257AF" w:rsidP="002257AF">
            <w:pPr>
              <w:spacing w:after="0" w:line="240" w:lineRule="auto"/>
              <w:jc w:val="center"/>
              <w:rPr>
                <w:rFonts w:ascii="Times New Roman" w:eastAsia="Times New Roman" w:hAnsi="Times New Roman" w:cs="Times New Roman"/>
                <w:color w:val="000000"/>
                <w:sz w:val="20"/>
                <w:szCs w:val="20"/>
                <w:lang w:eastAsia="en-IE"/>
              </w:rPr>
            </w:pPr>
          </w:p>
        </w:tc>
      </w:tr>
    </w:tbl>
    <w:p w:rsidR="00FE7070" w:rsidRDefault="00FE7070" w:rsidP="0007257A">
      <w:pPr>
        <w:ind w:right="170"/>
      </w:pPr>
    </w:p>
    <w:p w:rsidR="00EE1B37" w:rsidRPr="00A34635" w:rsidRDefault="00EE1B37" w:rsidP="00EE1B37">
      <w:pPr>
        <w:jc w:val="center"/>
      </w:pPr>
      <w:r w:rsidRPr="00A34635">
        <w:t xml:space="preserve">Colour Key from </w:t>
      </w:r>
      <w:r w:rsidRPr="00A34635">
        <w:rPr>
          <w:b/>
        </w:rPr>
        <w:t>first Tabular Response</w:t>
      </w:r>
    </w:p>
    <w:tbl>
      <w:tblPr>
        <w:tblW w:w="0" w:type="auto"/>
        <w:tblInd w:w="4351" w:type="dxa"/>
        <w:tblCellMar>
          <w:left w:w="0" w:type="dxa"/>
          <w:right w:w="0" w:type="dxa"/>
        </w:tblCellMar>
        <w:tblLook w:val="04A0"/>
      </w:tblPr>
      <w:tblGrid>
        <w:gridCol w:w="1129"/>
        <w:gridCol w:w="4111"/>
      </w:tblGrid>
      <w:tr w:rsidR="00A34635" w:rsidRPr="00A34635" w:rsidTr="00224C39">
        <w:tc>
          <w:tcPr>
            <w:tcW w:w="1129"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rsidR="00EE1B37" w:rsidRPr="00A34635" w:rsidRDefault="00EE1B37" w:rsidP="00224C39">
            <w:pPr>
              <w:spacing w:line="252" w:lineRule="auto"/>
              <w:jc w:val="both"/>
              <w:rPr>
                <w:b/>
                <w:bCs/>
                <w:sz w:val="24"/>
                <w:szCs w:val="24"/>
              </w:rPr>
            </w:pPr>
            <w:r w:rsidRPr="00A34635">
              <w:rPr>
                <w:b/>
                <w:bCs/>
                <w:sz w:val="24"/>
                <w:szCs w:val="24"/>
              </w:rPr>
              <w:t>Green</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1B37" w:rsidRPr="00A34635" w:rsidRDefault="00EE1B37" w:rsidP="00224C39">
            <w:pPr>
              <w:spacing w:line="252" w:lineRule="auto"/>
              <w:jc w:val="both"/>
              <w:rPr>
                <w:sz w:val="24"/>
                <w:szCs w:val="24"/>
              </w:rPr>
            </w:pPr>
            <w:r w:rsidRPr="00A34635">
              <w:rPr>
                <w:sz w:val="24"/>
                <w:szCs w:val="24"/>
              </w:rPr>
              <w:t>Civil society proposal is essentially currently being implemented (as part of a current Government initiative) or is  expected to be implemented (as part of a planned or possible future initiative).</w:t>
            </w:r>
          </w:p>
        </w:tc>
      </w:tr>
      <w:tr w:rsidR="00A34635" w:rsidRPr="00A34635" w:rsidTr="00224C39">
        <w:tc>
          <w:tcPr>
            <w:tcW w:w="1129" w:type="dxa"/>
            <w:tcBorders>
              <w:top w:val="nil"/>
              <w:left w:val="single" w:sz="8" w:space="0" w:color="auto"/>
              <w:bottom w:val="single" w:sz="8" w:space="0" w:color="auto"/>
              <w:right w:val="single" w:sz="8" w:space="0" w:color="auto"/>
            </w:tcBorders>
            <w:shd w:val="clear" w:color="auto" w:fill="F4B083"/>
            <w:tcMar>
              <w:top w:w="0" w:type="dxa"/>
              <w:left w:w="108" w:type="dxa"/>
              <w:bottom w:w="0" w:type="dxa"/>
              <w:right w:w="108" w:type="dxa"/>
            </w:tcMar>
            <w:hideMark/>
          </w:tcPr>
          <w:p w:rsidR="00EE1B37" w:rsidRPr="00A34635" w:rsidRDefault="00EE1B37" w:rsidP="00224C39">
            <w:pPr>
              <w:spacing w:line="252" w:lineRule="auto"/>
              <w:jc w:val="both"/>
              <w:rPr>
                <w:b/>
                <w:bCs/>
                <w:sz w:val="24"/>
                <w:szCs w:val="24"/>
              </w:rPr>
            </w:pPr>
            <w:r w:rsidRPr="00A34635">
              <w:rPr>
                <w:b/>
                <w:bCs/>
                <w:sz w:val="24"/>
                <w:szCs w:val="24"/>
              </w:rPr>
              <w:t>Amber</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EE1B37" w:rsidRPr="00A34635" w:rsidRDefault="00EE1B37" w:rsidP="00224C39">
            <w:pPr>
              <w:spacing w:line="252" w:lineRule="auto"/>
              <w:jc w:val="both"/>
              <w:rPr>
                <w:sz w:val="24"/>
                <w:szCs w:val="24"/>
              </w:rPr>
            </w:pPr>
            <w:r w:rsidRPr="00A34635">
              <w:rPr>
                <w:sz w:val="24"/>
                <w:szCs w:val="24"/>
              </w:rPr>
              <w:t xml:space="preserve">The objective / </w:t>
            </w:r>
            <w:bookmarkStart w:id="0" w:name="_GoBack"/>
            <w:bookmarkEnd w:id="0"/>
            <w:r w:rsidRPr="00A34635">
              <w:rPr>
                <w:sz w:val="24"/>
                <w:szCs w:val="24"/>
              </w:rPr>
              <w:t>aim of the civil society proposal is being addressed under a current / expected future Government initiative.</w:t>
            </w:r>
          </w:p>
        </w:tc>
      </w:tr>
      <w:tr w:rsidR="00A34635" w:rsidRPr="00A34635" w:rsidTr="00224C39">
        <w:tc>
          <w:tcPr>
            <w:tcW w:w="1129"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rsidR="00EE1B37" w:rsidRPr="00A34635" w:rsidRDefault="00EE1B37" w:rsidP="00224C39">
            <w:pPr>
              <w:spacing w:line="252" w:lineRule="auto"/>
              <w:jc w:val="both"/>
              <w:rPr>
                <w:b/>
                <w:bCs/>
                <w:sz w:val="24"/>
                <w:szCs w:val="24"/>
              </w:rPr>
            </w:pPr>
            <w:r w:rsidRPr="00A34635">
              <w:rPr>
                <w:b/>
                <w:bCs/>
                <w:sz w:val="24"/>
                <w:szCs w:val="24"/>
              </w:rPr>
              <w:t>Red</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EE1B37" w:rsidRPr="00A34635" w:rsidRDefault="00EE1B37" w:rsidP="00224C39">
            <w:pPr>
              <w:spacing w:line="252" w:lineRule="auto"/>
              <w:jc w:val="both"/>
              <w:rPr>
                <w:sz w:val="24"/>
                <w:szCs w:val="24"/>
              </w:rPr>
            </w:pPr>
            <w:r w:rsidRPr="00A34635">
              <w:rPr>
                <w:sz w:val="24"/>
                <w:szCs w:val="24"/>
              </w:rPr>
              <w:t>Civil society proposal is not recommended for implementation.</w:t>
            </w:r>
          </w:p>
        </w:tc>
      </w:tr>
    </w:tbl>
    <w:p w:rsidR="00EE1B37" w:rsidRPr="00A34635" w:rsidRDefault="00EE1B37" w:rsidP="00EE1B37"/>
    <w:p w:rsidR="00EE1B37" w:rsidRPr="00A34635" w:rsidRDefault="005B346C" w:rsidP="00EE1B37">
      <w:pPr>
        <w:jc w:val="center"/>
      </w:pPr>
      <w:r w:rsidRPr="00A34635">
        <w:t xml:space="preserve">Revised </w:t>
      </w:r>
      <w:r w:rsidR="00EE1B37" w:rsidRPr="00A34635">
        <w:t xml:space="preserve">Colour Key from </w:t>
      </w:r>
      <w:r w:rsidR="00EE1B37" w:rsidRPr="00A34635">
        <w:rPr>
          <w:b/>
        </w:rPr>
        <w:t>Second Tabular Response</w:t>
      </w:r>
    </w:p>
    <w:tbl>
      <w:tblPr>
        <w:tblW w:w="0" w:type="auto"/>
        <w:tblInd w:w="4351" w:type="dxa"/>
        <w:tblCellMar>
          <w:left w:w="0" w:type="dxa"/>
          <w:right w:w="0" w:type="dxa"/>
        </w:tblCellMar>
        <w:tblLook w:val="04A0"/>
      </w:tblPr>
      <w:tblGrid>
        <w:gridCol w:w="1129"/>
        <w:gridCol w:w="4111"/>
      </w:tblGrid>
      <w:tr w:rsidR="00A34635" w:rsidRPr="00A34635" w:rsidTr="00224C39">
        <w:tc>
          <w:tcPr>
            <w:tcW w:w="1129"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rsidR="00EE1B37" w:rsidRPr="00A34635" w:rsidRDefault="00EE1B37" w:rsidP="00224C39">
            <w:pPr>
              <w:spacing w:line="252" w:lineRule="auto"/>
              <w:jc w:val="both"/>
              <w:rPr>
                <w:b/>
                <w:bCs/>
                <w:sz w:val="24"/>
                <w:szCs w:val="24"/>
              </w:rPr>
            </w:pPr>
            <w:r w:rsidRPr="00A34635">
              <w:rPr>
                <w:b/>
                <w:bCs/>
                <w:sz w:val="24"/>
                <w:szCs w:val="24"/>
              </w:rPr>
              <w:t>Green</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1B37" w:rsidRPr="00A34635" w:rsidRDefault="00EE1B37" w:rsidP="00224C39">
            <w:pPr>
              <w:spacing w:line="252" w:lineRule="auto"/>
              <w:jc w:val="both"/>
              <w:rPr>
                <w:sz w:val="24"/>
                <w:szCs w:val="24"/>
              </w:rPr>
            </w:pPr>
            <w:r w:rsidRPr="00A34635">
              <w:rPr>
                <w:sz w:val="24"/>
                <w:szCs w:val="24"/>
              </w:rPr>
              <w:t>Action possible for inclusion in plan – though further work may be needed on specific wording of action</w:t>
            </w:r>
          </w:p>
        </w:tc>
      </w:tr>
      <w:tr w:rsidR="00A34635" w:rsidRPr="00A34635" w:rsidTr="00224C39">
        <w:tc>
          <w:tcPr>
            <w:tcW w:w="1129" w:type="dxa"/>
            <w:tcBorders>
              <w:top w:val="nil"/>
              <w:left w:val="single" w:sz="8" w:space="0" w:color="auto"/>
              <w:bottom w:val="single" w:sz="8" w:space="0" w:color="auto"/>
              <w:right w:val="single" w:sz="8" w:space="0" w:color="auto"/>
            </w:tcBorders>
            <w:shd w:val="clear" w:color="auto" w:fill="F4B083"/>
            <w:tcMar>
              <w:top w:w="0" w:type="dxa"/>
              <w:left w:w="108" w:type="dxa"/>
              <w:bottom w:w="0" w:type="dxa"/>
              <w:right w:w="108" w:type="dxa"/>
            </w:tcMar>
            <w:hideMark/>
          </w:tcPr>
          <w:p w:rsidR="00EE1B37" w:rsidRPr="00A34635" w:rsidRDefault="00EE1B37" w:rsidP="00224C39">
            <w:pPr>
              <w:spacing w:line="252" w:lineRule="auto"/>
              <w:jc w:val="both"/>
              <w:rPr>
                <w:b/>
                <w:bCs/>
                <w:sz w:val="24"/>
                <w:szCs w:val="24"/>
              </w:rPr>
            </w:pPr>
            <w:r w:rsidRPr="00A34635">
              <w:rPr>
                <w:b/>
                <w:bCs/>
                <w:sz w:val="24"/>
                <w:szCs w:val="24"/>
              </w:rPr>
              <w:t>Amber</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EE1B37" w:rsidRPr="00A34635" w:rsidRDefault="00EE1B37" w:rsidP="00224C39">
            <w:pPr>
              <w:spacing w:line="252" w:lineRule="auto"/>
              <w:jc w:val="both"/>
              <w:rPr>
                <w:sz w:val="24"/>
                <w:szCs w:val="24"/>
              </w:rPr>
            </w:pPr>
            <w:r w:rsidRPr="00A34635">
              <w:rPr>
                <w:sz w:val="24"/>
                <w:szCs w:val="24"/>
              </w:rPr>
              <w:t>Further consideration and analysis is needed to consider whether action is appropriate for inclusion</w:t>
            </w:r>
          </w:p>
        </w:tc>
      </w:tr>
      <w:tr w:rsidR="00A34635" w:rsidRPr="00A34635" w:rsidTr="00224C39">
        <w:tc>
          <w:tcPr>
            <w:tcW w:w="1129"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rsidR="00EE1B37" w:rsidRPr="00A34635" w:rsidRDefault="00EE1B37" w:rsidP="00224C39">
            <w:pPr>
              <w:spacing w:line="252" w:lineRule="auto"/>
              <w:jc w:val="both"/>
              <w:rPr>
                <w:b/>
                <w:bCs/>
                <w:sz w:val="24"/>
                <w:szCs w:val="24"/>
              </w:rPr>
            </w:pPr>
            <w:r w:rsidRPr="00A34635">
              <w:rPr>
                <w:b/>
                <w:bCs/>
                <w:sz w:val="24"/>
                <w:szCs w:val="24"/>
              </w:rPr>
              <w:lastRenderedPageBreak/>
              <w:t>Red</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EE1B37" w:rsidRPr="00A34635" w:rsidRDefault="00EE1B37" w:rsidP="00224C39">
            <w:pPr>
              <w:spacing w:line="252" w:lineRule="auto"/>
              <w:jc w:val="both"/>
              <w:rPr>
                <w:sz w:val="24"/>
                <w:szCs w:val="24"/>
              </w:rPr>
            </w:pPr>
            <w:r w:rsidRPr="00A34635">
              <w:rPr>
                <w:sz w:val="24"/>
                <w:szCs w:val="24"/>
              </w:rPr>
              <w:t>Civil society proposal is not recommended for implementation.  No further consideration</w:t>
            </w:r>
          </w:p>
        </w:tc>
      </w:tr>
    </w:tbl>
    <w:p w:rsidR="00EE1B37" w:rsidRDefault="00EE1B37" w:rsidP="00EE1B37"/>
    <w:p w:rsidR="00EE1B37" w:rsidRDefault="00EE1B37" w:rsidP="00EE1B37"/>
    <w:p w:rsidR="00EE1B37" w:rsidRDefault="00EE1B37" w:rsidP="00EE1B37"/>
    <w:p w:rsidR="00EE1B37" w:rsidRDefault="00EE1B37" w:rsidP="00EE1B37"/>
    <w:p w:rsidR="00EE1B37" w:rsidRDefault="00EE1B37" w:rsidP="0007257A">
      <w:pPr>
        <w:ind w:right="170"/>
      </w:pPr>
    </w:p>
    <w:sectPr w:rsidR="00EE1B37" w:rsidSect="00EE1B37">
      <w:pgSz w:w="16838" w:h="11906" w:orient="landscape"/>
      <w:pgMar w:top="568"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7257A"/>
    <w:rsid w:val="00037B15"/>
    <w:rsid w:val="00055495"/>
    <w:rsid w:val="00057413"/>
    <w:rsid w:val="0007257A"/>
    <w:rsid w:val="00074E99"/>
    <w:rsid w:val="000D3D53"/>
    <w:rsid w:val="00104719"/>
    <w:rsid w:val="001054D1"/>
    <w:rsid w:val="0012295F"/>
    <w:rsid w:val="00126197"/>
    <w:rsid w:val="00142E1D"/>
    <w:rsid w:val="002257AF"/>
    <w:rsid w:val="00230D47"/>
    <w:rsid w:val="00276BAE"/>
    <w:rsid w:val="002C4C55"/>
    <w:rsid w:val="002E5298"/>
    <w:rsid w:val="00330154"/>
    <w:rsid w:val="003A06F4"/>
    <w:rsid w:val="003A50B9"/>
    <w:rsid w:val="0040793F"/>
    <w:rsid w:val="004D7C5C"/>
    <w:rsid w:val="00510B0D"/>
    <w:rsid w:val="005B346C"/>
    <w:rsid w:val="005C558D"/>
    <w:rsid w:val="00611775"/>
    <w:rsid w:val="00623C0F"/>
    <w:rsid w:val="00635F70"/>
    <w:rsid w:val="006A5386"/>
    <w:rsid w:val="00702FFA"/>
    <w:rsid w:val="00706DAE"/>
    <w:rsid w:val="007454A0"/>
    <w:rsid w:val="007B0F69"/>
    <w:rsid w:val="007F1A4E"/>
    <w:rsid w:val="007F55EB"/>
    <w:rsid w:val="00811882"/>
    <w:rsid w:val="0086416C"/>
    <w:rsid w:val="008A3664"/>
    <w:rsid w:val="0090337D"/>
    <w:rsid w:val="00965EE4"/>
    <w:rsid w:val="009A7EA7"/>
    <w:rsid w:val="009E21BC"/>
    <w:rsid w:val="00A15B03"/>
    <w:rsid w:val="00A21648"/>
    <w:rsid w:val="00A279DE"/>
    <w:rsid w:val="00A33CA3"/>
    <w:rsid w:val="00A34635"/>
    <w:rsid w:val="00A37FAC"/>
    <w:rsid w:val="00A9705C"/>
    <w:rsid w:val="00B7797E"/>
    <w:rsid w:val="00B936EF"/>
    <w:rsid w:val="00BA4929"/>
    <w:rsid w:val="00C62798"/>
    <w:rsid w:val="00C74390"/>
    <w:rsid w:val="00C86BD9"/>
    <w:rsid w:val="00D53519"/>
    <w:rsid w:val="00DE049E"/>
    <w:rsid w:val="00E26C4B"/>
    <w:rsid w:val="00E3529E"/>
    <w:rsid w:val="00E46E08"/>
    <w:rsid w:val="00EE1B37"/>
    <w:rsid w:val="00EF7E06"/>
    <w:rsid w:val="00F11B79"/>
    <w:rsid w:val="00F80898"/>
    <w:rsid w:val="00FD5927"/>
    <w:rsid w:val="00FE32C4"/>
    <w:rsid w:val="00FE7070"/>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1B3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E1B37"/>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461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5C62F-6A9F-40EA-8156-DDAF56A3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2</cp:revision>
  <cp:lastPrinted>2014-03-13T11:07:00Z</cp:lastPrinted>
  <dcterms:created xsi:type="dcterms:W3CDTF">2014-03-21T09:58:00Z</dcterms:created>
  <dcterms:modified xsi:type="dcterms:W3CDTF">2014-03-21T09:58:00Z</dcterms:modified>
</cp:coreProperties>
</file>