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E3" w:rsidRDefault="0005684D" w:rsidP="0005684D">
      <w:pPr>
        <w:jc w:val="center"/>
        <w:rPr>
          <w:rFonts w:ascii="Times New Roman" w:hAnsi="Times New Roman" w:cs="Times New Roman"/>
          <w:b/>
          <w:sz w:val="28"/>
          <w:szCs w:val="28"/>
        </w:rPr>
      </w:pPr>
      <w:bookmarkStart w:id="0" w:name="_GoBack"/>
      <w:bookmarkEnd w:id="0"/>
      <w:r w:rsidRPr="00D0755E">
        <w:rPr>
          <w:rFonts w:ascii="Times New Roman" w:hAnsi="Times New Roman" w:cs="Times New Roman"/>
          <w:b/>
          <w:sz w:val="28"/>
          <w:szCs w:val="28"/>
        </w:rPr>
        <w:t xml:space="preserve">Draft </w:t>
      </w:r>
      <w:r w:rsidR="006759E3">
        <w:rPr>
          <w:rFonts w:ascii="Times New Roman" w:hAnsi="Times New Roman" w:cs="Times New Roman"/>
          <w:b/>
          <w:sz w:val="28"/>
          <w:szCs w:val="28"/>
        </w:rPr>
        <w:t xml:space="preserve">for Discussion by Joint Working Group </w:t>
      </w:r>
    </w:p>
    <w:p w:rsidR="00A0069C" w:rsidRDefault="00A0069C" w:rsidP="0005684D">
      <w:pPr>
        <w:jc w:val="center"/>
        <w:rPr>
          <w:rFonts w:ascii="Times New Roman" w:hAnsi="Times New Roman" w:cs="Times New Roman"/>
          <w:b/>
          <w:sz w:val="28"/>
          <w:szCs w:val="28"/>
        </w:rPr>
      </w:pPr>
      <w:r>
        <w:rPr>
          <w:rFonts w:ascii="Times New Roman" w:hAnsi="Times New Roman" w:cs="Times New Roman"/>
          <w:b/>
          <w:sz w:val="28"/>
          <w:szCs w:val="28"/>
        </w:rPr>
        <w:t xml:space="preserve">Open Government Partnership  </w:t>
      </w:r>
    </w:p>
    <w:p w:rsidR="00C9230E" w:rsidRPr="00D0755E" w:rsidRDefault="006759E3" w:rsidP="0005684D">
      <w:pPr>
        <w:jc w:val="center"/>
        <w:rPr>
          <w:rFonts w:ascii="Times New Roman" w:hAnsi="Times New Roman" w:cs="Times New Roman"/>
          <w:b/>
          <w:sz w:val="28"/>
          <w:szCs w:val="28"/>
        </w:rPr>
      </w:pPr>
      <w:r>
        <w:rPr>
          <w:rFonts w:ascii="Times New Roman" w:hAnsi="Times New Roman" w:cs="Times New Roman"/>
          <w:b/>
          <w:sz w:val="28"/>
          <w:szCs w:val="28"/>
        </w:rPr>
        <w:t>National A</w:t>
      </w:r>
      <w:r w:rsidR="005C1D47">
        <w:rPr>
          <w:rFonts w:ascii="Times New Roman" w:hAnsi="Times New Roman" w:cs="Times New Roman"/>
          <w:b/>
          <w:sz w:val="28"/>
          <w:szCs w:val="28"/>
        </w:rPr>
        <w:t xml:space="preserve">ction Plan </w:t>
      </w:r>
      <w:r w:rsidR="00A0069C">
        <w:rPr>
          <w:rFonts w:ascii="Times New Roman" w:hAnsi="Times New Roman" w:cs="Times New Roman"/>
          <w:b/>
          <w:sz w:val="28"/>
          <w:szCs w:val="28"/>
        </w:rPr>
        <w:t xml:space="preserve">Outline </w:t>
      </w:r>
    </w:p>
    <w:p w:rsidR="00A0069C" w:rsidRDefault="00A0069C" w:rsidP="00976CF0">
      <w:pPr>
        <w:rPr>
          <w:rFonts w:ascii="Times New Roman" w:hAnsi="Times New Roman" w:cs="Times New Roman"/>
          <w:b/>
          <w:bCs/>
          <w:sz w:val="28"/>
          <w:szCs w:val="28"/>
        </w:rPr>
      </w:pPr>
    </w:p>
    <w:p w:rsidR="00976CF0" w:rsidRDefault="00976CF0" w:rsidP="00976CF0">
      <w:pPr>
        <w:rPr>
          <w:rFonts w:ascii="Times New Roman" w:hAnsi="Times New Roman" w:cs="Times New Roman"/>
          <w:b/>
          <w:bCs/>
          <w:sz w:val="28"/>
          <w:szCs w:val="28"/>
        </w:rPr>
      </w:pPr>
      <w:r>
        <w:rPr>
          <w:rFonts w:ascii="Times New Roman" w:hAnsi="Times New Roman" w:cs="Times New Roman"/>
          <w:b/>
          <w:bCs/>
          <w:sz w:val="28"/>
          <w:szCs w:val="28"/>
        </w:rPr>
        <w:t xml:space="preserve">Introduction </w:t>
      </w:r>
    </w:p>
    <w:p w:rsidR="007F1F2D" w:rsidRDefault="00DF09CA" w:rsidP="00DF09CA">
      <w:pPr>
        <w:pStyle w:val="NormalWeb"/>
        <w:spacing w:line="360" w:lineRule="auto"/>
        <w:jc w:val="both"/>
        <w:rPr>
          <w:rFonts w:cstheme="minorBidi"/>
        </w:rPr>
      </w:pPr>
      <w:r w:rsidRPr="00B4140C">
        <w:rPr>
          <w:rFonts w:cstheme="minorBidi"/>
        </w:rPr>
        <w:t xml:space="preserve">Following </w:t>
      </w:r>
      <w:r w:rsidR="007F1F2D">
        <w:rPr>
          <w:rFonts w:cstheme="minorBidi"/>
        </w:rPr>
        <w:t xml:space="preserve">strong engagement with </w:t>
      </w:r>
      <w:r w:rsidRPr="00B4140C">
        <w:rPr>
          <w:rFonts w:cstheme="minorBidi"/>
        </w:rPr>
        <w:t xml:space="preserve">a </w:t>
      </w:r>
      <w:r w:rsidR="007F1F2D">
        <w:rPr>
          <w:rFonts w:cstheme="minorBidi"/>
        </w:rPr>
        <w:t xml:space="preserve">civic initiative advocating </w:t>
      </w:r>
      <w:r w:rsidRPr="00B4140C">
        <w:rPr>
          <w:rFonts w:cstheme="minorBidi"/>
        </w:rPr>
        <w:t>Ireland</w:t>
      </w:r>
      <w:r w:rsidR="007F1F2D">
        <w:rPr>
          <w:rFonts w:cstheme="minorBidi"/>
        </w:rPr>
        <w:t xml:space="preserve">’s participation in </w:t>
      </w:r>
      <w:r w:rsidRPr="00B4140C">
        <w:rPr>
          <w:rFonts w:cstheme="minorBidi"/>
        </w:rPr>
        <w:t>O</w:t>
      </w:r>
      <w:r>
        <w:rPr>
          <w:rFonts w:cstheme="minorBidi"/>
        </w:rPr>
        <w:t>pen Government Partnership (OGP)</w:t>
      </w:r>
      <w:r w:rsidRPr="00B4140C">
        <w:rPr>
          <w:rFonts w:cstheme="minorBidi"/>
        </w:rPr>
        <w:t xml:space="preserve">, </w:t>
      </w:r>
      <w:r w:rsidR="007F1F2D">
        <w:rPr>
          <w:rFonts w:cstheme="minorBidi"/>
        </w:rPr>
        <w:t xml:space="preserve">in May 2013 </w:t>
      </w:r>
      <w:r w:rsidRPr="00B4140C">
        <w:rPr>
          <w:rFonts w:cstheme="minorBidi"/>
        </w:rPr>
        <w:t xml:space="preserve">the Minister for Public Expenditure and Reform submitted, on behalf of the Irish Government, a letter of intent to participate in the OGP.  </w:t>
      </w:r>
    </w:p>
    <w:p w:rsidR="007F1F2D" w:rsidRDefault="007F1F2D" w:rsidP="00DF09CA">
      <w:pPr>
        <w:pStyle w:val="NormalWeb"/>
        <w:spacing w:line="360" w:lineRule="auto"/>
        <w:jc w:val="both"/>
      </w:pPr>
      <w:r>
        <w:rPr>
          <w:lang w:val="en-US"/>
        </w:rPr>
        <w:t xml:space="preserve">The Government’s decision to seek membership of the OGP was </w:t>
      </w:r>
      <w:r w:rsidR="006759E3">
        <w:rPr>
          <w:lang w:val="en-US"/>
        </w:rPr>
        <w:t xml:space="preserve">based on </w:t>
      </w:r>
      <w:r>
        <w:rPr>
          <w:lang w:val="en-US"/>
        </w:rPr>
        <w:t xml:space="preserve">the assessment that the aims of the OGP strongly reinforced and complemented the </w:t>
      </w:r>
      <w:r w:rsidR="00DF09CA">
        <w:rPr>
          <w:lang w:val="en-US"/>
        </w:rPr>
        <w:t>Government</w:t>
      </w:r>
      <w:r>
        <w:rPr>
          <w:lang w:val="en-US"/>
        </w:rPr>
        <w:t xml:space="preserve">’s commitment to </w:t>
      </w:r>
      <w:r w:rsidR="00DF09CA" w:rsidRPr="00DE29A1">
        <w:t xml:space="preserve">wide </w:t>
      </w:r>
      <w:r w:rsidR="00DF09CA">
        <w:t>ranging</w:t>
      </w:r>
      <w:r>
        <w:t>-</w:t>
      </w:r>
      <w:r w:rsidR="006759E3">
        <w:t xml:space="preserve">political </w:t>
      </w:r>
      <w:r w:rsidR="00DF09CA" w:rsidRPr="00DE29A1">
        <w:t xml:space="preserve">reform </w:t>
      </w:r>
      <w:r>
        <w:t>reflected in the Programme for Government.</w:t>
      </w:r>
    </w:p>
    <w:p w:rsidR="006759E3" w:rsidRDefault="007F1F2D" w:rsidP="00DF09CA">
      <w:pPr>
        <w:pStyle w:val="NormalWeb"/>
        <w:spacing w:line="360" w:lineRule="auto"/>
        <w:jc w:val="both"/>
      </w:pPr>
      <w:r>
        <w:t xml:space="preserve">The </w:t>
      </w:r>
      <w:r w:rsidR="006759E3">
        <w:t xml:space="preserve">continuing </w:t>
      </w:r>
      <w:r>
        <w:t>development of an open, transparent, accountable and ethical system of public administration consistent with the goals and objectives of th</w:t>
      </w:r>
      <w:r w:rsidR="006759E3">
        <w:t xml:space="preserve">e </w:t>
      </w:r>
      <w:r>
        <w:t xml:space="preserve">OPG </w:t>
      </w:r>
      <w:r w:rsidR="006759E3">
        <w:t xml:space="preserve">is clearly integral to the ongoing process of rebuilding </w:t>
      </w:r>
      <w:r w:rsidR="00DF09CA" w:rsidRPr="00DE29A1">
        <w:t xml:space="preserve">trust in government and in </w:t>
      </w:r>
      <w:r w:rsidR="006759E3">
        <w:t xml:space="preserve">public </w:t>
      </w:r>
      <w:r w:rsidR="00DF09CA" w:rsidRPr="00DE29A1">
        <w:t>institutions</w:t>
      </w:r>
      <w:r w:rsidR="006759E3">
        <w:t xml:space="preserve"> and underpinning national recovery.</w:t>
      </w:r>
    </w:p>
    <w:p w:rsidR="006759E3" w:rsidRDefault="006759E3" w:rsidP="00DF09CA">
      <w:pPr>
        <w:pStyle w:val="NormalWeb"/>
        <w:spacing w:line="360" w:lineRule="auto"/>
        <w:jc w:val="both"/>
        <w:rPr>
          <w:bCs/>
        </w:rPr>
      </w:pPr>
      <w:r>
        <w:t xml:space="preserve">As summarised in next section of this paper very significant progress has already been made in the </w:t>
      </w:r>
      <w:r w:rsidR="00DF09CA" w:rsidRPr="00DE29A1">
        <w:rPr>
          <w:bCs/>
          <w:lang w:val="en-US"/>
        </w:rPr>
        <w:t xml:space="preserve">area of </w:t>
      </w:r>
      <w:r>
        <w:rPr>
          <w:bCs/>
          <w:lang w:val="en-US"/>
        </w:rPr>
        <w:t xml:space="preserve">political </w:t>
      </w:r>
      <w:r w:rsidR="00DF09CA" w:rsidRPr="00DE29A1">
        <w:rPr>
          <w:bCs/>
          <w:lang w:val="en-US"/>
        </w:rPr>
        <w:t xml:space="preserve">reform </w:t>
      </w:r>
      <w:r w:rsidR="00DF09CA" w:rsidRPr="00DE29A1">
        <w:rPr>
          <w:bCs/>
        </w:rPr>
        <w:t xml:space="preserve">set out in the Programme of Government </w:t>
      </w:r>
      <w:r>
        <w:rPr>
          <w:bCs/>
        </w:rPr>
        <w:t>as well as in relation to a number of initiatives closely aligned to key themes of the OGP contained in the P</w:t>
      </w:r>
      <w:r w:rsidR="00DF09CA" w:rsidRPr="00DE29A1">
        <w:rPr>
          <w:bCs/>
        </w:rPr>
        <w:t>ublic Service Reform Plan</w:t>
      </w:r>
      <w:r>
        <w:rPr>
          <w:bCs/>
        </w:rPr>
        <w:t>.</w:t>
      </w:r>
      <w:r w:rsidR="00170757">
        <w:rPr>
          <w:bCs/>
        </w:rPr>
        <w:t xml:space="preserve"> </w:t>
      </w:r>
    </w:p>
    <w:p w:rsidR="006759E3" w:rsidRDefault="006759E3" w:rsidP="00DF09CA">
      <w:pPr>
        <w:pStyle w:val="NormalWeb"/>
        <w:spacing w:line="360" w:lineRule="auto"/>
        <w:jc w:val="both"/>
        <w:rPr>
          <w:bCs/>
        </w:rPr>
      </w:pPr>
      <w:r>
        <w:rPr>
          <w:bCs/>
        </w:rPr>
        <w:t>The OGP National Action Plan (NAP) is intended to provide renewed momentum and impetus to these reform efforts building on a period of very significant achievement.  The NAP</w:t>
      </w:r>
      <w:r w:rsidR="00A0069C">
        <w:rPr>
          <w:bCs/>
        </w:rPr>
        <w:t xml:space="preserve"> identifies specific commitments corresponding to key elements of the OGP’s Grand Challenges that can contribute to the design and delivery of the new phase of the Government’s reforms. </w:t>
      </w:r>
      <w:r>
        <w:rPr>
          <w:bCs/>
        </w:rPr>
        <w:t xml:space="preserve">   </w:t>
      </w:r>
    </w:p>
    <w:p w:rsidR="00DF09CA" w:rsidRPr="007F1F2D" w:rsidRDefault="00A0069C" w:rsidP="00DF09CA">
      <w:pPr>
        <w:pStyle w:val="NormalWeb"/>
        <w:spacing w:line="360" w:lineRule="auto"/>
        <w:jc w:val="both"/>
        <w:rPr>
          <w:rFonts w:cstheme="minorBidi"/>
        </w:rPr>
      </w:pPr>
      <w:r>
        <w:rPr>
          <w:bCs/>
        </w:rPr>
        <w:t>T</w:t>
      </w:r>
      <w:r w:rsidR="00DF09CA" w:rsidRPr="00C30814">
        <w:t xml:space="preserve">hese commitments </w:t>
      </w:r>
      <w:r>
        <w:t xml:space="preserve">drawing on the outcome of the outcome of the public consultation carried in summer 2013 </w:t>
      </w:r>
      <w:r w:rsidR="00DF09CA" w:rsidRPr="00C30814">
        <w:t>may build on existing efforts, identify new steps to complete on-going reforms, or initiate action in new area</w:t>
      </w:r>
      <w:r>
        <w:t>s</w:t>
      </w:r>
      <w:r w:rsidR="00DF09CA" w:rsidRPr="00C30814">
        <w:t>. </w:t>
      </w:r>
      <w:r w:rsidR="00DF09CA">
        <w:t xml:space="preserve"> </w:t>
      </w:r>
      <w:r w:rsidR="00DF09CA" w:rsidRPr="00C30814">
        <w:t xml:space="preserve"> </w:t>
      </w:r>
    </w:p>
    <w:p w:rsidR="00A0069C" w:rsidRDefault="00DF09CA" w:rsidP="00DF09CA">
      <w:pPr>
        <w:spacing w:after="200" w:line="360" w:lineRule="auto"/>
        <w:jc w:val="both"/>
        <w:rPr>
          <w:rFonts w:ascii="Times New Roman" w:hAnsi="Times New Roman"/>
          <w:sz w:val="24"/>
          <w:szCs w:val="24"/>
        </w:rPr>
      </w:pPr>
      <w:r>
        <w:rPr>
          <w:rFonts w:ascii="Times New Roman" w:hAnsi="Times New Roman"/>
          <w:sz w:val="24"/>
          <w:szCs w:val="24"/>
        </w:rPr>
        <w:lastRenderedPageBreak/>
        <w:t xml:space="preserve">In </w:t>
      </w:r>
      <w:r w:rsidR="00A0069C">
        <w:rPr>
          <w:rFonts w:ascii="Times New Roman" w:hAnsi="Times New Roman"/>
          <w:sz w:val="24"/>
          <w:szCs w:val="24"/>
        </w:rPr>
        <w:t xml:space="preserve">securing </w:t>
      </w:r>
      <w:r>
        <w:rPr>
          <w:rFonts w:ascii="Times New Roman" w:hAnsi="Times New Roman"/>
          <w:sz w:val="24"/>
          <w:szCs w:val="24"/>
        </w:rPr>
        <w:t>full OGP participation,</w:t>
      </w:r>
      <w:r w:rsidRPr="00E50B36">
        <w:rPr>
          <w:rFonts w:ascii="Times New Roman" w:hAnsi="Times New Roman"/>
          <w:sz w:val="24"/>
          <w:szCs w:val="24"/>
        </w:rPr>
        <w:t xml:space="preserve"> </w:t>
      </w:r>
      <w:r w:rsidR="00A0069C">
        <w:rPr>
          <w:rFonts w:ascii="Times New Roman" w:hAnsi="Times New Roman"/>
          <w:sz w:val="24"/>
          <w:szCs w:val="24"/>
        </w:rPr>
        <w:t xml:space="preserve">the Government is </w:t>
      </w:r>
      <w:r w:rsidRPr="00E50B36">
        <w:rPr>
          <w:rFonts w:ascii="Times New Roman" w:hAnsi="Times New Roman"/>
          <w:sz w:val="24"/>
          <w:szCs w:val="24"/>
        </w:rPr>
        <w:t>committed to developing</w:t>
      </w:r>
      <w:r>
        <w:rPr>
          <w:rFonts w:ascii="Times New Roman" w:hAnsi="Times New Roman"/>
          <w:sz w:val="24"/>
          <w:szCs w:val="24"/>
        </w:rPr>
        <w:t xml:space="preserve"> its first National </w:t>
      </w:r>
      <w:r w:rsidRPr="00E50B36">
        <w:rPr>
          <w:rFonts w:ascii="Times New Roman" w:hAnsi="Times New Roman"/>
          <w:sz w:val="24"/>
          <w:szCs w:val="24"/>
        </w:rPr>
        <w:t>Action Plan through a</w:t>
      </w:r>
      <w:r w:rsidR="00A0069C">
        <w:rPr>
          <w:rFonts w:ascii="Times New Roman" w:hAnsi="Times New Roman"/>
          <w:sz w:val="24"/>
          <w:szCs w:val="24"/>
        </w:rPr>
        <w:t xml:space="preserve">n active </w:t>
      </w:r>
      <w:r w:rsidRPr="00E50B36">
        <w:rPr>
          <w:rFonts w:ascii="Times New Roman" w:hAnsi="Times New Roman"/>
          <w:sz w:val="24"/>
          <w:szCs w:val="24"/>
        </w:rPr>
        <w:t xml:space="preserve">process </w:t>
      </w:r>
      <w:r w:rsidR="00A0069C">
        <w:rPr>
          <w:rFonts w:ascii="Times New Roman" w:hAnsi="Times New Roman"/>
          <w:sz w:val="24"/>
          <w:szCs w:val="24"/>
        </w:rPr>
        <w:t xml:space="preserve">of engagement and deliberation </w:t>
      </w:r>
      <w:r w:rsidRPr="00E50B36">
        <w:rPr>
          <w:rFonts w:ascii="Times New Roman" w:hAnsi="Times New Roman"/>
          <w:sz w:val="24"/>
          <w:szCs w:val="24"/>
        </w:rPr>
        <w:t>i</w:t>
      </w:r>
      <w:r>
        <w:rPr>
          <w:rFonts w:ascii="Times New Roman" w:hAnsi="Times New Roman"/>
          <w:sz w:val="24"/>
          <w:szCs w:val="24"/>
        </w:rPr>
        <w:t>nvolving</w:t>
      </w:r>
      <w:r w:rsidRPr="00E50B36">
        <w:rPr>
          <w:rFonts w:ascii="Times New Roman" w:hAnsi="Times New Roman"/>
          <w:sz w:val="24"/>
          <w:szCs w:val="24"/>
        </w:rPr>
        <w:t xml:space="preserve"> citizens and civil society</w:t>
      </w:r>
      <w:r>
        <w:rPr>
          <w:rFonts w:ascii="Times New Roman" w:hAnsi="Times New Roman"/>
          <w:sz w:val="24"/>
          <w:szCs w:val="24"/>
        </w:rPr>
        <w:t xml:space="preserve"> interests</w:t>
      </w:r>
      <w:r w:rsidRPr="00E50B36">
        <w:rPr>
          <w:rFonts w:ascii="Times New Roman" w:hAnsi="Times New Roman"/>
          <w:sz w:val="24"/>
          <w:szCs w:val="24"/>
        </w:rPr>
        <w:t>.</w:t>
      </w:r>
      <w:r w:rsidR="00A0069C">
        <w:rPr>
          <w:rFonts w:ascii="Times New Roman" w:hAnsi="Times New Roman"/>
          <w:sz w:val="24"/>
          <w:szCs w:val="24"/>
        </w:rPr>
        <w:t xml:space="preserve">  Progress in this area is summarised in the following section. </w:t>
      </w:r>
    </w:p>
    <w:p w:rsidR="00A0069C" w:rsidRDefault="00A0069C" w:rsidP="00A0069C">
      <w:pPr>
        <w:rPr>
          <w:rFonts w:ascii="Times New Roman" w:hAnsi="Times New Roman"/>
          <w:b/>
          <w:sz w:val="28"/>
          <w:szCs w:val="28"/>
        </w:rPr>
      </w:pPr>
    </w:p>
    <w:p w:rsidR="00A0069C" w:rsidRPr="00A0069C" w:rsidRDefault="00A0069C" w:rsidP="00A0069C">
      <w:pPr>
        <w:rPr>
          <w:rFonts w:ascii="Times New Roman" w:hAnsi="Times New Roman"/>
          <w:b/>
          <w:sz w:val="28"/>
          <w:szCs w:val="28"/>
        </w:rPr>
      </w:pPr>
      <w:r w:rsidRPr="00A0069C">
        <w:rPr>
          <w:rFonts w:ascii="Times New Roman" w:hAnsi="Times New Roman"/>
          <w:b/>
          <w:sz w:val="28"/>
          <w:szCs w:val="28"/>
        </w:rPr>
        <w:t>Engagement with Civil Society and Citizens</w:t>
      </w:r>
    </w:p>
    <w:p w:rsidR="00170757" w:rsidRDefault="00DF09CA" w:rsidP="00DF09CA">
      <w:pPr>
        <w:spacing w:after="200" w:line="360" w:lineRule="auto"/>
        <w:jc w:val="both"/>
        <w:rPr>
          <w:rFonts w:ascii="Times New Roman" w:hAnsi="Times New Roman"/>
          <w:sz w:val="24"/>
          <w:szCs w:val="24"/>
        </w:rPr>
      </w:pPr>
      <w:r w:rsidRPr="00E50B36">
        <w:rPr>
          <w:rFonts w:ascii="Times New Roman" w:hAnsi="Times New Roman"/>
          <w:sz w:val="24"/>
          <w:szCs w:val="24"/>
        </w:rPr>
        <w:t xml:space="preserve">Following </w:t>
      </w:r>
      <w:r w:rsidR="00A0069C">
        <w:rPr>
          <w:rFonts w:ascii="Times New Roman" w:hAnsi="Times New Roman"/>
          <w:sz w:val="24"/>
          <w:szCs w:val="24"/>
        </w:rPr>
        <w:t xml:space="preserve">a series of </w:t>
      </w:r>
      <w:r w:rsidRPr="00E50B36">
        <w:rPr>
          <w:rFonts w:ascii="Times New Roman" w:hAnsi="Times New Roman"/>
          <w:sz w:val="24"/>
          <w:szCs w:val="24"/>
        </w:rPr>
        <w:t xml:space="preserve">public </w:t>
      </w:r>
      <w:r w:rsidR="00A0069C">
        <w:rPr>
          <w:rFonts w:ascii="Times New Roman" w:hAnsi="Times New Roman"/>
          <w:sz w:val="24"/>
          <w:szCs w:val="24"/>
        </w:rPr>
        <w:t xml:space="preserve">meetings </w:t>
      </w:r>
      <w:r w:rsidR="00170757">
        <w:rPr>
          <w:rFonts w:ascii="Times New Roman" w:hAnsi="Times New Roman"/>
          <w:sz w:val="24"/>
          <w:szCs w:val="24"/>
        </w:rPr>
        <w:t xml:space="preserve">during summer 2013 involving civil society groups and citizens facilitated by Transparency International Ireland with funding support provided by the Department of Public Expenditure and Reform, </w:t>
      </w:r>
      <w:r>
        <w:rPr>
          <w:rFonts w:ascii="Times New Roman" w:hAnsi="Times New Roman"/>
          <w:sz w:val="24"/>
          <w:szCs w:val="24"/>
        </w:rPr>
        <w:t xml:space="preserve">a </w:t>
      </w:r>
      <w:r w:rsidR="00170757">
        <w:rPr>
          <w:rFonts w:ascii="Times New Roman" w:hAnsi="Times New Roman"/>
          <w:sz w:val="24"/>
          <w:szCs w:val="24"/>
        </w:rPr>
        <w:t xml:space="preserve">report </w:t>
      </w:r>
      <w:r>
        <w:rPr>
          <w:rFonts w:ascii="Times New Roman" w:hAnsi="Times New Roman"/>
          <w:sz w:val="24"/>
          <w:szCs w:val="24"/>
        </w:rPr>
        <w:t xml:space="preserve">outlining a number of proposals and recommendations </w:t>
      </w:r>
      <w:r w:rsidR="00170757">
        <w:rPr>
          <w:rFonts w:ascii="Times New Roman" w:hAnsi="Times New Roman"/>
          <w:sz w:val="24"/>
          <w:szCs w:val="24"/>
        </w:rPr>
        <w:t xml:space="preserve">for </w:t>
      </w:r>
      <w:r>
        <w:rPr>
          <w:rFonts w:ascii="Times New Roman" w:hAnsi="Times New Roman"/>
          <w:sz w:val="24"/>
          <w:szCs w:val="24"/>
        </w:rPr>
        <w:t xml:space="preserve">Ireland’s first OGP National Action Plan </w:t>
      </w:r>
      <w:r w:rsidR="00170757">
        <w:rPr>
          <w:rFonts w:ascii="Times New Roman" w:hAnsi="Times New Roman"/>
          <w:sz w:val="24"/>
          <w:szCs w:val="24"/>
        </w:rPr>
        <w:t>was submitted to the Minister in early-October 2013 and published.</w:t>
      </w:r>
    </w:p>
    <w:p w:rsidR="00170757" w:rsidRDefault="00170757" w:rsidP="00DF09CA">
      <w:pPr>
        <w:spacing w:after="200" w:line="360" w:lineRule="auto"/>
        <w:jc w:val="both"/>
        <w:rPr>
          <w:rFonts w:ascii="Times New Roman" w:hAnsi="Times New Roman"/>
          <w:sz w:val="24"/>
          <w:szCs w:val="24"/>
        </w:rPr>
      </w:pPr>
      <w:r>
        <w:rPr>
          <w:rFonts w:ascii="Times New Roman" w:hAnsi="Times New Roman"/>
          <w:sz w:val="24"/>
          <w:szCs w:val="24"/>
        </w:rPr>
        <w:t xml:space="preserve">In February </w:t>
      </w:r>
      <w:r w:rsidR="00DF09CA">
        <w:rPr>
          <w:rFonts w:ascii="Times New Roman" w:hAnsi="Times New Roman"/>
          <w:sz w:val="24"/>
          <w:szCs w:val="24"/>
        </w:rPr>
        <w:t xml:space="preserve">2014 </w:t>
      </w:r>
      <w:r>
        <w:rPr>
          <w:rFonts w:ascii="Times New Roman" w:hAnsi="Times New Roman"/>
          <w:sz w:val="24"/>
          <w:szCs w:val="24"/>
        </w:rPr>
        <w:t>following a proposal from the civil society, a</w:t>
      </w:r>
      <w:r w:rsidR="00DF09CA">
        <w:rPr>
          <w:rFonts w:ascii="Times New Roman" w:hAnsi="Times New Roman"/>
          <w:sz w:val="24"/>
          <w:szCs w:val="24"/>
        </w:rPr>
        <w:t xml:space="preserve"> Joint Working Group</w:t>
      </w:r>
      <w:r>
        <w:rPr>
          <w:rFonts w:ascii="Times New Roman" w:hAnsi="Times New Roman"/>
          <w:sz w:val="24"/>
          <w:szCs w:val="24"/>
        </w:rPr>
        <w:t xml:space="preserve"> (JWG) </w:t>
      </w:r>
      <w:r w:rsidR="00DF09CA">
        <w:rPr>
          <w:rFonts w:ascii="Times New Roman" w:hAnsi="Times New Roman"/>
          <w:sz w:val="24"/>
          <w:szCs w:val="24"/>
        </w:rPr>
        <w:t xml:space="preserve">comprising officials of the Department of Public Expenditure and Reform, </w:t>
      </w:r>
      <w:r>
        <w:rPr>
          <w:rFonts w:ascii="Times New Roman" w:hAnsi="Times New Roman"/>
          <w:sz w:val="24"/>
          <w:szCs w:val="24"/>
        </w:rPr>
        <w:t xml:space="preserve">those </w:t>
      </w:r>
      <w:r w:rsidR="00DF09CA">
        <w:rPr>
          <w:rFonts w:ascii="Times New Roman" w:hAnsi="Times New Roman"/>
          <w:sz w:val="24"/>
          <w:szCs w:val="24"/>
        </w:rPr>
        <w:t xml:space="preserve">of other relevant Government Departments and </w:t>
      </w:r>
      <w:r>
        <w:rPr>
          <w:rFonts w:ascii="Times New Roman" w:hAnsi="Times New Roman"/>
          <w:sz w:val="24"/>
          <w:szCs w:val="24"/>
        </w:rPr>
        <w:t xml:space="preserve">a number of volunteers representing </w:t>
      </w:r>
      <w:r w:rsidR="00DF09CA">
        <w:rPr>
          <w:rFonts w:ascii="Times New Roman" w:hAnsi="Times New Roman"/>
          <w:sz w:val="24"/>
          <w:szCs w:val="24"/>
        </w:rPr>
        <w:t>civil society</w:t>
      </w:r>
      <w:r>
        <w:rPr>
          <w:rFonts w:ascii="Times New Roman" w:hAnsi="Times New Roman"/>
          <w:sz w:val="24"/>
          <w:szCs w:val="24"/>
        </w:rPr>
        <w:t xml:space="preserve"> interests</w:t>
      </w:r>
      <w:r w:rsidR="00DF09CA">
        <w:rPr>
          <w:rFonts w:ascii="Times New Roman" w:hAnsi="Times New Roman"/>
          <w:sz w:val="24"/>
          <w:szCs w:val="24"/>
        </w:rPr>
        <w:t xml:space="preserve"> was </w:t>
      </w:r>
      <w:r>
        <w:rPr>
          <w:rFonts w:ascii="Times New Roman" w:hAnsi="Times New Roman"/>
          <w:sz w:val="24"/>
          <w:szCs w:val="24"/>
        </w:rPr>
        <w:t>established to meet on a weekly basis thereafter to develop Ireland’s first draft NAP.  A Forum for civil society interests and citizens was also established at that time to input into, guide and advise the preparation of the NAP and the work of the volunteers on the JWG.</w:t>
      </w:r>
    </w:p>
    <w:p w:rsidR="00976CF0" w:rsidRDefault="00A0069C" w:rsidP="00976CF0">
      <w:pPr>
        <w:rPr>
          <w:rFonts w:ascii="Times New Roman" w:hAnsi="Times New Roman" w:cs="Times New Roman"/>
          <w:b/>
          <w:bCs/>
          <w:sz w:val="28"/>
          <w:szCs w:val="28"/>
        </w:rPr>
      </w:pPr>
      <w:r>
        <w:rPr>
          <w:rFonts w:ascii="Times New Roman" w:hAnsi="Times New Roman" w:cs="Times New Roman"/>
          <w:b/>
          <w:bCs/>
          <w:sz w:val="28"/>
          <w:szCs w:val="28"/>
        </w:rPr>
        <w:t xml:space="preserve">Open Government: Progress </w:t>
      </w:r>
      <w:r w:rsidR="00976CF0">
        <w:rPr>
          <w:rFonts w:ascii="Times New Roman" w:hAnsi="Times New Roman" w:cs="Times New Roman"/>
          <w:b/>
          <w:bCs/>
          <w:sz w:val="28"/>
          <w:szCs w:val="28"/>
        </w:rPr>
        <w:t xml:space="preserve">to </w:t>
      </w:r>
      <w:r>
        <w:rPr>
          <w:rFonts w:ascii="Times New Roman" w:hAnsi="Times New Roman" w:cs="Times New Roman"/>
          <w:b/>
          <w:bCs/>
          <w:sz w:val="28"/>
          <w:szCs w:val="28"/>
        </w:rPr>
        <w:t>D</w:t>
      </w:r>
      <w:r w:rsidR="00976CF0">
        <w:rPr>
          <w:rFonts w:ascii="Times New Roman" w:hAnsi="Times New Roman" w:cs="Times New Roman"/>
          <w:b/>
          <w:bCs/>
          <w:sz w:val="28"/>
          <w:szCs w:val="28"/>
        </w:rPr>
        <w:t>ate</w:t>
      </w:r>
    </w:p>
    <w:p w:rsidR="00D0755E" w:rsidRDefault="00170757" w:rsidP="00D075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Very substantial progress has been made in delivering a significant programme of reform initiatives many of which are included in the Programme for Government which dovetail closely with core OGP themes and objectives.  These include:- </w:t>
      </w:r>
    </w:p>
    <w:p w:rsidR="00D0755E" w:rsidRDefault="00D0755E" w:rsidP="00D0755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Ombudsman Act, 2012 </w:t>
      </w:r>
      <w:r w:rsidR="00170757">
        <w:rPr>
          <w:rFonts w:ascii="Times New Roman" w:hAnsi="Times New Roman" w:cs="Times New Roman"/>
          <w:sz w:val="24"/>
          <w:szCs w:val="24"/>
        </w:rPr>
        <w:t xml:space="preserve">which </w:t>
      </w:r>
      <w:r>
        <w:rPr>
          <w:rFonts w:ascii="Times New Roman" w:hAnsi="Times New Roman" w:cs="Times New Roman"/>
          <w:sz w:val="24"/>
          <w:szCs w:val="24"/>
        </w:rPr>
        <w:t xml:space="preserve">results in the most significant expansion in the jurisdiction of the Ombudsman in the 30 years since the original </w:t>
      </w:r>
      <w:r w:rsidR="00170757">
        <w:rPr>
          <w:rFonts w:ascii="Times New Roman" w:hAnsi="Times New Roman" w:cs="Times New Roman"/>
          <w:sz w:val="24"/>
          <w:szCs w:val="24"/>
        </w:rPr>
        <w:t xml:space="preserve">Ombudsman </w:t>
      </w:r>
      <w:r>
        <w:rPr>
          <w:rFonts w:ascii="Times New Roman" w:hAnsi="Times New Roman" w:cs="Times New Roman"/>
          <w:sz w:val="24"/>
          <w:szCs w:val="24"/>
        </w:rPr>
        <w:t>legislation</w:t>
      </w:r>
      <w:r w:rsidR="00170757">
        <w:rPr>
          <w:rFonts w:ascii="Times New Roman" w:hAnsi="Times New Roman" w:cs="Times New Roman"/>
          <w:sz w:val="24"/>
          <w:szCs w:val="24"/>
        </w:rPr>
        <w:t xml:space="preserve"> was enacted.</w:t>
      </w:r>
      <w:r>
        <w:rPr>
          <w:rFonts w:ascii="Times New Roman" w:hAnsi="Times New Roman" w:cs="Times New Roman"/>
          <w:sz w:val="24"/>
          <w:szCs w:val="24"/>
        </w:rPr>
        <w:t xml:space="preserve"> </w:t>
      </w:r>
    </w:p>
    <w:p w:rsidR="00D0755E" w:rsidRDefault="00D0755E" w:rsidP="00D0755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Houses of the Oireachtas Act, 2013 establishes a comprehensive statutory framework for the Oireachtas to conduct inquiries within the current constitutional framework.</w:t>
      </w:r>
    </w:p>
    <w:p w:rsidR="00D0755E" w:rsidRPr="00D70580" w:rsidRDefault="00D0755E" w:rsidP="00D0755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Protected Disclosures legislation </w:t>
      </w:r>
      <w:r w:rsidR="00170757">
        <w:rPr>
          <w:rFonts w:ascii="Times New Roman" w:hAnsi="Times New Roman" w:cs="Times New Roman"/>
          <w:sz w:val="24"/>
          <w:szCs w:val="24"/>
        </w:rPr>
        <w:t>incorporating best practice international standards for whistleblower protection i</w:t>
      </w:r>
      <w:r>
        <w:rPr>
          <w:rFonts w:ascii="Times New Roman" w:hAnsi="Times New Roman" w:cs="Times New Roman"/>
          <w:sz w:val="24"/>
          <w:szCs w:val="24"/>
        </w:rPr>
        <w:t xml:space="preserve">s </w:t>
      </w:r>
      <w:r w:rsidR="00170757">
        <w:rPr>
          <w:rFonts w:ascii="Times New Roman" w:hAnsi="Times New Roman" w:cs="Times New Roman"/>
          <w:sz w:val="24"/>
          <w:szCs w:val="24"/>
        </w:rPr>
        <w:t xml:space="preserve">currently being progressed through the Oireachtas.  </w:t>
      </w:r>
      <w:r w:rsidR="00170757">
        <w:rPr>
          <w:rFonts w:ascii="Times New Roman" w:hAnsi="Times New Roman" w:cs="Times New Roman"/>
          <w:sz w:val="24"/>
          <w:szCs w:val="24"/>
        </w:rPr>
        <w:lastRenderedPageBreak/>
        <w:t>The legislation will play a central role in safeguarding workers who speak up to raise concerns regarding wrongdoing in the workplace.</w:t>
      </w:r>
      <w:r w:rsidRPr="00D70580">
        <w:rPr>
          <w:rFonts w:ascii="Times New Roman" w:hAnsi="Times New Roman" w:cs="Times New Roman"/>
          <w:sz w:val="24"/>
          <w:szCs w:val="24"/>
        </w:rPr>
        <w:t xml:space="preserve"> </w:t>
      </w:r>
    </w:p>
    <w:p w:rsidR="00D0755E" w:rsidRPr="00D70580" w:rsidRDefault="00170757" w:rsidP="00D0755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Regulation of Lobbying Bill which will establish a detailed and comprehensive framework for the regulation of lobbying is currently being drafted by the Office of the Chief Parliamentary and is expected to be published by mid-year. </w:t>
      </w:r>
    </w:p>
    <w:p w:rsidR="00170757" w:rsidRDefault="00170757" w:rsidP="00071DC0">
      <w:pPr>
        <w:pStyle w:val="ListParagraph"/>
        <w:numPr>
          <w:ilvl w:val="0"/>
          <w:numId w:val="7"/>
        </w:numPr>
        <w:spacing w:line="360" w:lineRule="auto"/>
        <w:jc w:val="both"/>
        <w:rPr>
          <w:rFonts w:ascii="Times New Roman" w:hAnsi="Times New Roman" w:cs="Times New Roman"/>
          <w:sz w:val="24"/>
          <w:szCs w:val="24"/>
        </w:rPr>
      </w:pPr>
      <w:r w:rsidRPr="00170757">
        <w:rPr>
          <w:rFonts w:ascii="Times New Roman" w:hAnsi="Times New Roman" w:cs="Times New Roman"/>
          <w:sz w:val="24"/>
          <w:szCs w:val="24"/>
        </w:rPr>
        <w:t xml:space="preserve">A project has commenced to overhaul ethics legislation in Ireland which will consolidate, modernise and update the current statutory framework as well as implement the recommendations relating to conflicts of interest contained in the final Report of the Mahon Tribunal. </w:t>
      </w:r>
    </w:p>
    <w:p w:rsidR="00D0755E" w:rsidRPr="00170757" w:rsidRDefault="00D0755E" w:rsidP="00071DC0">
      <w:pPr>
        <w:pStyle w:val="ListParagraph"/>
        <w:numPr>
          <w:ilvl w:val="0"/>
          <w:numId w:val="7"/>
        </w:numPr>
        <w:spacing w:line="360" w:lineRule="auto"/>
        <w:jc w:val="both"/>
        <w:rPr>
          <w:rFonts w:ascii="Times New Roman" w:hAnsi="Times New Roman" w:cs="Times New Roman"/>
          <w:sz w:val="24"/>
          <w:szCs w:val="24"/>
        </w:rPr>
      </w:pPr>
      <w:r w:rsidRPr="00170757">
        <w:rPr>
          <w:rFonts w:ascii="Times New Roman" w:hAnsi="Times New Roman" w:cs="Times New Roman"/>
          <w:sz w:val="24"/>
          <w:szCs w:val="24"/>
        </w:rPr>
        <w:t>The commencement of the next stage in the Dáil reform programme will deliver real improvement to its examination of legislation and scrutiny of budgets and spending. It will also bring civil society, interest groups and experts into the process at an early stage. These reforms are part of a wider agenda to make parliament more effective and efficient, and to allow more scrutiny of the legislative process. It will also see the Government engaging more with the Oireachtas as well as greater involvement of Oireachtas committees in the budget process.</w:t>
      </w:r>
    </w:p>
    <w:p w:rsidR="00D0755E" w:rsidRDefault="00D0755E" w:rsidP="00D0755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70757">
        <w:rPr>
          <w:rFonts w:ascii="Times New Roman" w:hAnsi="Times New Roman" w:cs="Times New Roman"/>
          <w:sz w:val="24"/>
          <w:szCs w:val="24"/>
        </w:rPr>
        <w:t xml:space="preserve">n extensive </w:t>
      </w:r>
      <w:r>
        <w:rPr>
          <w:rFonts w:ascii="Times New Roman" w:hAnsi="Times New Roman" w:cs="Times New Roman"/>
          <w:sz w:val="24"/>
          <w:szCs w:val="24"/>
        </w:rPr>
        <w:t>programme of local government reform is also underway. The Local Government Bill, 2013 will fundamentally reform the local government system in Ireland. The Bill provides for greater efficiency in local government, improvements to local government funding, accountability and governance, as well as providing for local government taking the lead in economic and community development.</w:t>
      </w:r>
    </w:p>
    <w:p w:rsidR="00D0755E" w:rsidRDefault="00170757" w:rsidP="00D0755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As part of the programme of local government reform, a</w:t>
      </w:r>
      <w:r w:rsidR="00D0755E">
        <w:rPr>
          <w:rFonts w:ascii="Times New Roman" w:hAnsi="Times New Roman" w:cs="Times New Roman"/>
          <w:sz w:val="24"/>
          <w:szCs w:val="24"/>
        </w:rPr>
        <w:t xml:space="preserve"> new National Oversight and Audit Commission for Local Government (NOAC) will be established to provide independent scrutiny of local government performance and in providing value for money for service delivery. NOAC reports will be made public and the Chief Executive will prepare an implementation plan to address any issues raised by the NOAC.</w:t>
      </w:r>
    </w:p>
    <w:p w:rsidR="00D0755E" w:rsidRDefault="00D0755E" w:rsidP="00D0755E">
      <w:pPr>
        <w:pStyle w:val="ListParagraph"/>
        <w:numPr>
          <w:ilvl w:val="0"/>
          <w:numId w:val="7"/>
        </w:numPr>
        <w:spacing w:line="360" w:lineRule="auto"/>
        <w:jc w:val="both"/>
        <w:rPr>
          <w:rFonts w:ascii="Times New Roman" w:hAnsi="Times New Roman" w:cs="Times New Roman"/>
          <w:sz w:val="24"/>
          <w:szCs w:val="24"/>
        </w:rPr>
      </w:pPr>
      <w:r w:rsidRPr="00C95818">
        <w:rPr>
          <w:rFonts w:ascii="Times New Roman" w:hAnsi="Times New Roman" w:cs="Times New Roman"/>
          <w:sz w:val="24"/>
          <w:szCs w:val="24"/>
        </w:rPr>
        <w:t xml:space="preserve">The powers of the Office of the Director of Corporate Enforcement were enhanced by the Criminal </w:t>
      </w:r>
      <w:r>
        <w:rPr>
          <w:rFonts w:ascii="Times New Roman" w:hAnsi="Times New Roman" w:cs="Times New Roman"/>
          <w:sz w:val="24"/>
          <w:szCs w:val="24"/>
        </w:rPr>
        <w:t>Justice Act 2011. Witnesses may now be compelled to provide certain documents and information. New categories of white – collar crime are also identified in the act, increasing the coverage of corrupt practices.</w:t>
      </w:r>
      <w:r>
        <w:rPr>
          <w:rStyle w:val="FootnoteReference"/>
          <w:rFonts w:ascii="Times New Roman" w:hAnsi="Times New Roman" w:cs="Times New Roman"/>
          <w:sz w:val="24"/>
          <w:szCs w:val="24"/>
        </w:rPr>
        <w:footnoteReference w:id="1"/>
      </w:r>
    </w:p>
    <w:p w:rsidR="00D0755E" w:rsidRDefault="00D0755E" w:rsidP="00D0755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All government departments and offices are now publishing details of purchase orders over €20</w:t>
      </w:r>
      <w:r w:rsidR="00104217">
        <w:rPr>
          <w:rFonts w:ascii="Times New Roman" w:hAnsi="Times New Roman" w:cs="Times New Roman"/>
          <w:sz w:val="24"/>
          <w:szCs w:val="24"/>
        </w:rPr>
        <w:t>,</w:t>
      </w:r>
      <w:r>
        <w:rPr>
          <w:rFonts w:ascii="Times New Roman" w:hAnsi="Times New Roman" w:cs="Times New Roman"/>
          <w:sz w:val="24"/>
          <w:szCs w:val="24"/>
        </w:rPr>
        <w:t>000 on a quarterly basis.</w:t>
      </w:r>
    </w:p>
    <w:p w:rsidR="00D0755E" w:rsidRDefault="00D0755E" w:rsidP="00D0755E">
      <w:pPr>
        <w:pStyle w:val="ListParagraph"/>
        <w:spacing w:line="360" w:lineRule="auto"/>
        <w:jc w:val="both"/>
        <w:rPr>
          <w:rFonts w:ascii="Times New Roman" w:hAnsi="Times New Roman" w:cs="Times New Roman"/>
          <w:sz w:val="24"/>
          <w:szCs w:val="24"/>
        </w:rPr>
      </w:pPr>
    </w:p>
    <w:p w:rsidR="00D0755E" w:rsidRPr="00170757" w:rsidRDefault="00D0755E" w:rsidP="00A5080B">
      <w:pPr>
        <w:pStyle w:val="ListParagraph"/>
        <w:numPr>
          <w:ilvl w:val="0"/>
          <w:numId w:val="7"/>
        </w:numPr>
        <w:spacing w:line="360" w:lineRule="auto"/>
        <w:jc w:val="both"/>
        <w:rPr>
          <w:rFonts w:ascii="Times New Roman" w:hAnsi="Times New Roman" w:cs="Times New Roman"/>
          <w:sz w:val="24"/>
          <w:szCs w:val="24"/>
        </w:rPr>
      </w:pPr>
      <w:r w:rsidRPr="00170757">
        <w:rPr>
          <w:rFonts w:ascii="Times New Roman" w:hAnsi="Times New Roman" w:cs="Times New Roman"/>
          <w:b/>
          <w:sz w:val="24"/>
          <w:szCs w:val="24"/>
        </w:rPr>
        <w:t xml:space="preserve">Data sharing across the public service </w:t>
      </w:r>
      <w:r w:rsidRPr="00170757">
        <w:rPr>
          <w:rFonts w:ascii="Times New Roman" w:hAnsi="Times New Roman" w:cs="Times New Roman"/>
          <w:sz w:val="24"/>
          <w:szCs w:val="24"/>
        </w:rPr>
        <w:t>– The new Public Services Card will introduce a number of significant improvements including the incorporation of contactless ticketing chips for travel entitlement and new smart card technology. By the end of 2013, over 600,000 cards had been issued. It is intended that a cumulative target of three million cards will have been issued by the end of 2016.</w:t>
      </w:r>
      <w:r w:rsidR="00170757">
        <w:rPr>
          <w:rFonts w:ascii="Times New Roman" w:hAnsi="Times New Roman" w:cs="Times New Roman"/>
          <w:sz w:val="24"/>
          <w:szCs w:val="24"/>
        </w:rPr>
        <w:t xml:space="preserve">  </w:t>
      </w:r>
      <w:r w:rsidRPr="00170757">
        <w:rPr>
          <w:rFonts w:ascii="Times New Roman" w:hAnsi="Times New Roman" w:cs="Times New Roman"/>
          <w:sz w:val="24"/>
          <w:szCs w:val="24"/>
        </w:rPr>
        <w:t>Progress in 2013 to facilitate greater use and sharing of data included –</w:t>
      </w:r>
    </w:p>
    <w:p w:rsidR="00D0755E" w:rsidRDefault="00D0755E" w:rsidP="00170757">
      <w:pPr>
        <w:pStyle w:val="ListParagraph"/>
        <w:numPr>
          <w:ilvl w:val="1"/>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drafting of a data sharing and governance bill to mandate greater data sharing and linking in the public service</w:t>
      </w:r>
    </w:p>
    <w:p w:rsidR="00D0755E" w:rsidRDefault="00D0755E" w:rsidP="00170757">
      <w:pPr>
        <w:pStyle w:val="ListParagraph"/>
        <w:numPr>
          <w:ilvl w:val="1"/>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publication of a health identifiers Bill to enable the introduction of universal and unique health identifiers for patients and service providers</w:t>
      </w:r>
    </w:p>
    <w:p w:rsidR="00D0755E" w:rsidRDefault="00D0755E" w:rsidP="00170757">
      <w:pPr>
        <w:pStyle w:val="ListParagraph"/>
        <w:numPr>
          <w:ilvl w:val="1"/>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Approval of the roll out of a new National Postcode Scheme by 2015.</w:t>
      </w:r>
    </w:p>
    <w:p w:rsidR="00D0755E" w:rsidRDefault="00D0755E" w:rsidP="00D0755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Department of the Environment, Community and Local Government recently set up a working group on citizen engagement that will make recommendations on more extensive and diverse input by citizens into the decision-making process and will allow for citizen input to be facilitated in local government decision making.</w:t>
      </w:r>
    </w:p>
    <w:p w:rsidR="00D0755E" w:rsidRDefault="00D0755E" w:rsidP="00D0755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ongoing Constitutional Convention is a major venture in participative democracy. The Convention is a decision making forum of 100 people, including 66 randomly selected citizens. It is tasked with considering certain aspects of the Constitution to ensure that it is fully equipped for the 21</w:t>
      </w:r>
      <w:r w:rsidRPr="00E62082">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and with making recommendations to the Oireachtas on future constitutional amendments which will be put to the people in referendums.</w:t>
      </w:r>
    </w:p>
    <w:p w:rsidR="005C1D47" w:rsidRPr="005C1D47" w:rsidRDefault="005C1D47" w:rsidP="005C1D47">
      <w:pPr>
        <w:pStyle w:val="ListParagraph"/>
        <w:numPr>
          <w:ilvl w:val="0"/>
          <w:numId w:val="7"/>
        </w:numPr>
        <w:spacing w:line="360" w:lineRule="auto"/>
        <w:jc w:val="both"/>
        <w:rPr>
          <w:rFonts w:ascii="Times New Roman" w:hAnsi="Times New Roman" w:cs="Times New Roman"/>
          <w:bCs/>
          <w:sz w:val="28"/>
          <w:szCs w:val="28"/>
        </w:rPr>
      </w:pPr>
      <w:r>
        <w:rPr>
          <w:rFonts w:ascii="Times New Roman" w:hAnsi="Times New Roman" w:cs="Times New Roman"/>
          <w:sz w:val="24"/>
          <w:szCs w:val="24"/>
        </w:rPr>
        <w:t xml:space="preserve">Budgetary Reforms </w:t>
      </w:r>
    </w:p>
    <w:p w:rsidR="005C1D47" w:rsidRPr="005C1D47" w:rsidRDefault="005C1D47" w:rsidP="005C1D47">
      <w:pPr>
        <w:pStyle w:val="ListParagraph"/>
        <w:numPr>
          <w:ilvl w:val="0"/>
          <w:numId w:val="7"/>
        </w:numPr>
        <w:spacing w:line="360" w:lineRule="auto"/>
        <w:jc w:val="both"/>
        <w:rPr>
          <w:rFonts w:ascii="Times New Roman" w:hAnsi="Times New Roman" w:cs="Times New Roman"/>
          <w:bCs/>
          <w:sz w:val="28"/>
          <w:szCs w:val="28"/>
        </w:rPr>
      </w:pPr>
      <w:r>
        <w:rPr>
          <w:rFonts w:ascii="Times New Roman" w:hAnsi="Times New Roman" w:cs="Times New Roman"/>
          <w:sz w:val="24"/>
          <w:szCs w:val="24"/>
        </w:rPr>
        <w:t>Etc.</w:t>
      </w:r>
    </w:p>
    <w:p w:rsidR="00D0755E" w:rsidRDefault="00D0755E" w:rsidP="00976CF0">
      <w:pPr>
        <w:rPr>
          <w:rFonts w:ascii="Times New Roman" w:hAnsi="Times New Roman" w:cs="Times New Roman"/>
          <w:b/>
          <w:bCs/>
          <w:sz w:val="28"/>
          <w:szCs w:val="28"/>
        </w:rPr>
      </w:pPr>
    </w:p>
    <w:p w:rsidR="00D0755E" w:rsidRDefault="00D0755E" w:rsidP="00976CF0">
      <w:pPr>
        <w:rPr>
          <w:rFonts w:ascii="Times New Roman" w:hAnsi="Times New Roman" w:cs="Times New Roman"/>
          <w:b/>
          <w:bCs/>
          <w:sz w:val="28"/>
          <w:szCs w:val="28"/>
        </w:rPr>
      </w:pPr>
    </w:p>
    <w:p w:rsidR="00153DD9" w:rsidRDefault="00153DD9" w:rsidP="00976CF0">
      <w:pPr>
        <w:rPr>
          <w:rFonts w:ascii="Times New Roman" w:hAnsi="Times New Roman" w:cs="Times New Roman"/>
          <w:b/>
          <w:bCs/>
          <w:sz w:val="28"/>
          <w:szCs w:val="28"/>
        </w:rPr>
      </w:pPr>
    </w:p>
    <w:p w:rsidR="00153DD9" w:rsidRDefault="00153DD9" w:rsidP="00976CF0">
      <w:pPr>
        <w:rPr>
          <w:rFonts w:ascii="Times New Roman" w:hAnsi="Times New Roman" w:cs="Times New Roman"/>
          <w:b/>
          <w:bCs/>
          <w:sz w:val="28"/>
          <w:szCs w:val="28"/>
        </w:rPr>
      </w:pPr>
    </w:p>
    <w:p w:rsidR="00153DD9" w:rsidRDefault="00153DD9" w:rsidP="00976CF0">
      <w:pPr>
        <w:rPr>
          <w:rFonts w:ascii="Times New Roman" w:hAnsi="Times New Roman" w:cs="Times New Roman"/>
          <w:b/>
          <w:bCs/>
          <w:sz w:val="28"/>
          <w:szCs w:val="28"/>
        </w:rPr>
      </w:pPr>
    </w:p>
    <w:p w:rsidR="00976CF0" w:rsidRDefault="00976CF0" w:rsidP="00976CF0">
      <w:pPr>
        <w:rPr>
          <w:rFonts w:ascii="Times New Roman" w:hAnsi="Times New Roman" w:cs="Times New Roman"/>
          <w:b/>
          <w:bCs/>
          <w:sz w:val="28"/>
          <w:szCs w:val="28"/>
        </w:rPr>
      </w:pPr>
    </w:p>
    <w:p w:rsidR="00104217" w:rsidRDefault="00104217" w:rsidP="00976CF0">
      <w:pPr>
        <w:rPr>
          <w:rFonts w:ascii="Times New Roman" w:hAnsi="Times New Roman" w:cs="Times New Roman"/>
          <w:b/>
          <w:bCs/>
          <w:sz w:val="28"/>
          <w:szCs w:val="28"/>
        </w:rPr>
      </w:pPr>
    </w:p>
    <w:p w:rsidR="00976CF0" w:rsidRDefault="00976CF0" w:rsidP="00976CF0">
      <w:pPr>
        <w:rPr>
          <w:rFonts w:ascii="Times New Roman" w:hAnsi="Times New Roman" w:cs="Times New Roman"/>
          <w:b/>
          <w:bCs/>
          <w:sz w:val="28"/>
          <w:szCs w:val="28"/>
        </w:rPr>
      </w:pPr>
      <w:r>
        <w:rPr>
          <w:rFonts w:ascii="Times New Roman" w:hAnsi="Times New Roman" w:cs="Times New Roman"/>
          <w:b/>
          <w:bCs/>
          <w:sz w:val="28"/>
          <w:szCs w:val="28"/>
        </w:rPr>
        <w:t>Structured Themes (specific actions/commitments will come under each theme):</w:t>
      </w:r>
    </w:p>
    <w:p w:rsidR="00976CF0" w:rsidRDefault="00976CF0" w:rsidP="00976CF0">
      <w:pPr>
        <w:rPr>
          <w:rFonts w:ascii="Times New Roman" w:hAnsi="Times New Roman" w:cs="Times New Roman"/>
          <w:b/>
          <w:bCs/>
          <w:sz w:val="28"/>
          <w:szCs w:val="28"/>
        </w:rPr>
      </w:pPr>
    </w:p>
    <w:p w:rsidR="00976CF0" w:rsidRPr="00976CF0" w:rsidRDefault="00976CF0" w:rsidP="00976CF0">
      <w:pPr>
        <w:pStyle w:val="ListParagraph"/>
        <w:numPr>
          <w:ilvl w:val="0"/>
          <w:numId w:val="6"/>
        </w:numPr>
        <w:rPr>
          <w:rFonts w:ascii="Times New Roman" w:hAnsi="Times New Roman" w:cs="Times New Roman"/>
          <w:b/>
          <w:bCs/>
          <w:sz w:val="28"/>
          <w:szCs w:val="28"/>
        </w:rPr>
      </w:pPr>
      <w:r w:rsidRPr="00976CF0">
        <w:rPr>
          <w:rFonts w:ascii="Times New Roman" w:hAnsi="Times New Roman" w:cs="Times New Roman"/>
          <w:b/>
          <w:bCs/>
          <w:sz w:val="28"/>
          <w:szCs w:val="28"/>
        </w:rPr>
        <w:t xml:space="preserve">Open Data </w:t>
      </w:r>
      <w:r w:rsidR="00081491">
        <w:rPr>
          <w:rFonts w:ascii="Times New Roman" w:hAnsi="Times New Roman" w:cs="Times New Roman"/>
          <w:b/>
          <w:bCs/>
          <w:sz w:val="28"/>
          <w:szCs w:val="28"/>
        </w:rPr>
        <w:t xml:space="preserve">and Transparency </w:t>
      </w:r>
      <w:r w:rsidRPr="00976CF0">
        <w:rPr>
          <w:rFonts w:ascii="Times New Roman" w:hAnsi="Times New Roman" w:cs="Times New Roman"/>
          <w:b/>
          <w:bCs/>
          <w:sz w:val="28"/>
          <w:szCs w:val="28"/>
        </w:rPr>
        <w:t>– opening up Government data for greater accountability</w:t>
      </w:r>
      <w:r>
        <w:rPr>
          <w:rFonts w:ascii="Times New Roman" w:hAnsi="Times New Roman" w:cs="Times New Roman"/>
          <w:b/>
          <w:bCs/>
          <w:sz w:val="28"/>
          <w:szCs w:val="28"/>
        </w:rPr>
        <w:t xml:space="preserve">, improving public services and achieving economic growth </w:t>
      </w:r>
    </w:p>
    <w:p w:rsidR="005C1D47" w:rsidRDefault="00025665" w:rsidP="00976CF0">
      <w:pPr>
        <w:ind w:left="360"/>
        <w:jc w:val="both"/>
        <w:rPr>
          <w:rFonts w:ascii="Times New Roman" w:hAnsi="Times New Roman" w:cs="Times New Roman"/>
          <w:sz w:val="24"/>
          <w:szCs w:val="24"/>
        </w:rPr>
      </w:pPr>
      <w:r w:rsidRPr="00D73CD5">
        <w:rPr>
          <w:rFonts w:ascii="Times New Roman" w:hAnsi="Times New Roman" w:cs="Times New Roman"/>
          <w:sz w:val="24"/>
          <w:szCs w:val="24"/>
        </w:rPr>
        <w:t>Open</w:t>
      </w:r>
      <w:r>
        <w:rPr>
          <w:rFonts w:ascii="Times New Roman" w:hAnsi="Times New Roman" w:cs="Times New Roman"/>
          <w:sz w:val="24"/>
          <w:szCs w:val="24"/>
        </w:rPr>
        <w:t>ing up Government</w:t>
      </w:r>
      <w:r w:rsidRPr="00D73CD5">
        <w:rPr>
          <w:rFonts w:ascii="Times New Roman" w:hAnsi="Times New Roman" w:cs="Times New Roman"/>
          <w:sz w:val="24"/>
          <w:szCs w:val="24"/>
        </w:rPr>
        <w:t xml:space="preserve"> data has the potential to drive innovation and economic growth, improve public services, </w:t>
      </w:r>
      <w:r w:rsidR="005C1D47" w:rsidRPr="00D73CD5">
        <w:rPr>
          <w:rFonts w:ascii="Times New Roman" w:hAnsi="Times New Roman" w:cs="Times New Roman"/>
          <w:sz w:val="24"/>
          <w:szCs w:val="24"/>
        </w:rPr>
        <w:t>and strengthen</w:t>
      </w:r>
      <w:r w:rsidRPr="00D73CD5">
        <w:rPr>
          <w:rFonts w:ascii="Times New Roman" w:hAnsi="Times New Roman" w:cs="Times New Roman"/>
          <w:sz w:val="24"/>
          <w:szCs w:val="24"/>
        </w:rPr>
        <w:t xml:space="preserve"> democracy, and increase transparency and accountability of government.  </w:t>
      </w:r>
      <w:r w:rsidR="00081491">
        <w:rPr>
          <w:rFonts w:ascii="Times New Roman" w:hAnsi="Times New Roman" w:cs="Times New Roman"/>
          <w:sz w:val="24"/>
          <w:szCs w:val="24"/>
        </w:rPr>
        <w:t>The</w:t>
      </w:r>
      <w:r>
        <w:rPr>
          <w:rFonts w:ascii="Times New Roman" w:hAnsi="Times New Roman" w:cs="Times New Roman"/>
          <w:sz w:val="24"/>
          <w:szCs w:val="24"/>
        </w:rPr>
        <w:t xml:space="preserve"> integrated programme of measures </w:t>
      </w:r>
      <w:r w:rsidR="00081491">
        <w:rPr>
          <w:rFonts w:ascii="Times New Roman" w:hAnsi="Times New Roman" w:cs="Times New Roman"/>
          <w:sz w:val="24"/>
          <w:szCs w:val="24"/>
        </w:rPr>
        <w:t>to</w:t>
      </w:r>
      <w:r w:rsidR="007C33BD">
        <w:rPr>
          <w:rFonts w:ascii="Times New Roman" w:hAnsi="Times New Roman" w:cs="Times New Roman"/>
          <w:sz w:val="24"/>
          <w:szCs w:val="24"/>
        </w:rPr>
        <w:t xml:space="preserve"> be progressed </w:t>
      </w:r>
      <w:r w:rsidR="00081491">
        <w:rPr>
          <w:rFonts w:ascii="Times New Roman" w:hAnsi="Times New Roman" w:cs="Times New Roman"/>
          <w:sz w:val="24"/>
          <w:szCs w:val="24"/>
        </w:rPr>
        <w:t xml:space="preserve">will include </w:t>
      </w:r>
    </w:p>
    <w:p w:rsidR="005C1D47" w:rsidRPr="005C1D47" w:rsidRDefault="00081491" w:rsidP="005C1D47">
      <w:pPr>
        <w:pStyle w:val="ListParagraph"/>
        <w:numPr>
          <w:ilvl w:val="0"/>
          <w:numId w:val="9"/>
        </w:numPr>
        <w:jc w:val="both"/>
        <w:rPr>
          <w:rFonts w:ascii="Times New Roman" w:hAnsi="Times New Roman" w:cs="Times New Roman"/>
          <w:sz w:val="24"/>
          <w:szCs w:val="24"/>
        </w:rPr>
      </w:pPr>
      <w:r w:rsidRPr="005C1D47">
        <w:rPr>
          <w:rFonts w:ascii="Times New Roman" w:hAnsi="Times New Roman" w:cs="Times New Roman"/>
          <w:sz w:val="24"/>
          <w:szCs w:val="24"/>
        </w:rPr>
        <w:t>signing up to the Open Data Charter which will involve inter alia making our government data open by default and ensuring data released is not only timely but of high quality</w:t>
      </w:r>
      <w:r w:rsidR="005C1D47">
        <w:rPr>
          <w:rFonts w:ascii="Times New Roman" w:hAnsi="Times New Roman" w:cs="Times New Roman"/>
          <w:sz w:val="24"/>
          <w:szCs w:val="24"/>
        </w:rPr>
        <w:t xml:space="preserve">; </w:t>
      </w:r>
      <w:r w:rsidRPr="005C1D47">
        <w:rPr>
          <w:rFonts w:ascii="Times New Roman" w:hAnsi="Times New Roman" w:cs="Times New Roman"/>
          <w:sz w:val="24"/>
          <w:szCs w:val="24"/>
        </w:rPr>
        <w:t xml:space="preserve"> </w:t>
      </w:r>
    </w:p>
    <w:p w:rsidR="005C1D47" w:rsidRDefault="00081491" w:rsidP="005C1D47">
      <w:pPr>
        <w:pStyle w:val="ListParagraph"/>
        <w:numPr>
          <w:ilvl w:val="0"/>
          <w:numId w:val="9"/>
        </w:numPr>
        <w:jc w:val="both"/>
        <w:rPr>
          <w:rFonts w:ascii="Times New Roman" w:hAnsi="Times New Roman" w:cs="Times New Roman"/>
          <w:sz w:val="24"/>
          <w:szCs w:val="24"/>
        </w:rPr>
      </w:pPr>
      <w:r w:rsidRPr="005C1D47">
        <w:rPr>
          <w:rFonts w:ascii="Times New Roman" w:hAnsi="Times New Roman" w:cs="Times New Roman"/>
          <w:sz w:val="24"/>
          <w:szCs w:val="24"/>
        </w:rPr>
        <w:t>identification of datasets which will have the broadest impact and highest value</w:t>
      </w:r>
      <w:r w:rsidR="005C1D47">
        <w:rPr>
          <w:rFonts w:ascii="Times New Roman" w:hAnsi="Times New Roman" w:cs="Times New Roman"/>
          <w:sz w:val="24"/>
          <w:szCs w:val="24"/>
        </w:rPr>
        <w:t>;</w:t>
      </w:r>
      <w:r w:rsidRPr="005C1D47">
        <w:rPr>
          <w:rFonts w:ascii="Times New Roman" w:hAnsi="Times New Roman" w:cs="Times New Roman"/>
          <w:sz w:val="24"/>
          <w:szCs w:val="24"/>
        </w:rPr>
        <w:t xml:space="preserve"> and </w:t>
      </w:r>
    </w:p>
    <w:p w:rsidR="005C1D47" w:rsidRDefault="00081491" w:rsidP="005C1D47">
      <w:pPr>
        <w:pStyle w:val="ListParagraph"/>
        <w:numPr>
          <w:ilvl w:val="0"/>
          <w:numId w:val="9"/>
        </w:numPr>
        <w:jc w:val="both"/>
        <w:rPr>
          <w:rFonts w:ascii="Times New Roman" w:hAnsi="Times New Roman" w:cs="Times New Roman"/>
          <w:sz w:val="24"/>
          <w:szCs w:val="24"/>
        </w:rPr>
      </w:pPr>
      <w:r w:rsidRPr="005C1D47">
        <w:rPr>
          <w:rFonts w:ascii="Times New Roman" w:hAnsi="Times New Roman" w:cs="Times New Roman"/>
          <w:sz w:val="24"/>
          <w:szCs w:val="24"/>
        </w:rPr>
        <w:t xml:space="preserve">developing and updating a single source </w:t>
      </w:r>
      <w:r w:rsidR="005C1D47">
        <w:rPr>
          <w:rFonts w:ascii="Times New Roman" w:hAnsi="Times New Roman" w:cs="Times New Roman"/>
          <w:sz w:val="24"/>
          <w:szCs w:val="24"/>
        </w:rPr>
        <w:t>www.</w:t>
      </w:r>
      <w:r w:rsidRPr="005C1D47">
        <w:rPr>
          <w:rFonts w:ascii="Times New Roman" w:hAnsi="Times New Roman" w:cs="Times New Roman"/>
          <w:sz w:val="24"/>
          <w:szCs w:val="24"/>
        </w:rPr>
        <w:t xml:space="preserve">data.gov.ie from which public data can be accessed.  </w:t>
      </w:r>
    </w:p>
    <w:p w:rsidR="00081491" w:rsidRPr="005C1D47" w:rsidRDefault="005C1D47" w:rsidP="005C1D47">
      <w:pPr>
        <w:ind w:left="360"/>
        <w:jc w:val="both"/>
        <w:rPr>
          <w:rFonts w:ascii="Times New Roman" w:hAnsi="Times New Roman" w:cs="Times New Roman"/>
          <w:sz w:val="24"/>
          <w:szCs w:val="24"/>
        </w:rPr>
      </w:pPr>
      <w:r>
        <w:rPr>
          <w:rFonts w:ascii="Times New Roman" w:hAnsi="Times New Roman" w:cs="Times New Roman"/>
          <w:sz w:val="24"/>
          <w:szCs w:val="24"/>
        </w:rPr>
        <w:t>Increased t</w:t>
      </w:r>
      <w:r w:rsidR="00081491" w:rsidRPr="005C1D47">
        <w:rPr>
          <w:rFonts w:ascii="Times New Roman" w:hAnsi="Times New Roman" w:cs="Times New Roman"/>
          <w:sz w:val="24"/>
          <w:szCs w:val="24"/>
        </w:rPr>
        <w:t xml:space="preserve">ransparency is at the heart of the Government’s reform programme and these measures will enable the public to hold Government accountable for its performance, use data to identify best practice, encourage the public sector to improve productivity and quality and help citizens make more informed choices.  </w:t>
      </w:r>
      <w:r w:rsidR="00E82428" w:rsidRPr="005C1D47">
        <w:rPr>
          <w:rFonts w:ascii="Times New Roman" w:hAnsi="Times New Roman" w:cs="Times New Roman"/>
          <w:sz w:val="24"/>
          <w:szCs w:val="24"/>
        </w:rPr>
        <w:t xml:space="preserve">Making data available to businesses will promote development of innovative products and services and drive economic growth.  Open Data leading to more open, transparent and accountable Government is a major programme of work with the potential to reap significant benefits.  </w:t>
      </w:r>
      <w:r w:rsidR="00081491" w:rsidRPr="005C1D47">
        <w:rPr>
          <w:rFonts w:ascii="Times New Roman" w:hAnsi="Times New Roman" w:cs="Times New Roman"/>
          <w:sz w:val="24"/>
          <w:szCs w:val="24"/>
        </w:rPr>
        <w:t xml:space="preserve"> </w:t>
      </w:r>
    </w:p>
    <w:p w:rsidR="005C1D47" w:rsidRDefault="005C1D47" w:rsidP="00976CF0">
      <w:pPr>
        <w:ind w:left="360"/>
        <w:jc w:val="both"/>
        <w:rPr>
          <w:rFonts w:ascii="Times New Roman" w:hAnsi="Times New Roman" w:cs="Times New Roman"/>
          <w:b/>
          <w:sz w:val="24"/>
          <w:szCs w:val="24"/>
        </w:rPr>
      </w:pPr>
    </w:p>
    <w:p w:rsidR="0019091B" w:rsidRPr="00BF6BF9" w:rsidRDefault="007C677A" w:rsidP="00976CF0">
      <w:pPr>
        <w:ind w:left="360"/>
        <w:jc w:val="both"/>
        <w:rPr>
          <w:rFonts w:ascii="Times New Roman" w:hAnsi="Times New Roman" w:cs="Times New Roman"/>
          <w:b/>
          <w:sz w:val="24"/>
          <w:szCs w:val="24"/>
        </w:rPr>
      </w:pPr>
      <w:r w:rsidRPr="00BF6BF9">
        <w:rPr>
          <w:rFonts w:ascii="Times New Roman" w:hAnsi="Times New Roman" w:cs="Times New Roman"/>
          <w:b/>
          <w:sz w:val="24"/>
          <w:szCs w:val="24"/>
        </w:rPr>
        <w:t>Commitment 1 - Signing up to the Open Data Charter</w:t>
      </w:r>
    </w:p>
    <w:p w:rsidR="009C700A" w:rsidRDefault="009C700A" w:rsidP="009C700A">
      <w:pPr>
        <w:ind w:left="360"/>
        <w:jc w:val="both"/>
        <w:rPr>
          <w:rFonts w:ascii="Times New Roman" w:hAnsi="Times New Roman" w:cs="Times New Roman"/>
          <w:color w:val="333333"/>
          <w:sz w:val="24"/>
          <w:szCs w:val="24"/>
          <w:lang w:val="en"/>
        </w:rPr>
      </w:pPr>
      <w:r w:rsidRPr="00D73CD5">
        <w:rPr>
          <w:rFonts w:ascii="Times New Roman" w:hAnsi="Times New Roman" w:cs="Times New Roman"/>
          <w:sz w:val="24"/>
          <w:szCs w:val="24"/>
        </w:rPr>
        <w:t>Impact and vision</w:t>
      </w:r>
      <w:r>
        <w:rPr>
          <w:rFonts w:ascii="Times New Roman" w:hAnsi="Times New Roman" w:cs="Times New Roman"/>
          <w:sz w:val="24"/>
          <w:szCs w:val="24"/>
        </w:rPr>
        <w:t>/context</w:t>
      </w:r>
    </w:p>
    <w:p w:rsidR="009C700A" w:rsidRPr="00D73CD5" w:rsidRDefault="009C700A" w:rsidP="009C700A">
      <w:pPr>
        <w:ind w:left="360"/>
        <w:jc w:val="both"/>
        <w:rPr>
          <w:rFonts w:ascii="Times New Roman" w:hAnsi="Times New Roman" w:cs="Times New Roman"/>
          <w:sz w:val="24"/>
          <w:szCs w:val="24"/>
        </w:rPr>
      </w:pPr>
      <w:r w:rsidRPr="00D73CD5">
        <w:rPr>
          <w:rFonts w:ascii="Times New Roman" w:hAnsi="Times New Roman" w:cs="Times New Roman"/>
          <w:sz w:val="24"/>
          <w:szCs w:val="24"/>
        </w:rPr>
        <w:t>Timescales – commitment needs to be measurable.  What are key milestones for delivering it?</w:t>
      </w:r>
    </w:p>
    <w:p w:rsidR="009C700A" w:rsidRPr="00D73CD5" w:rsidRDefault="009C700A" w:rsidP="009C700A">
      <w:pPr>
        <w:ind w:left="360"/>
        <w:jc w:val="both"/>
        <w:rPr>
          <w:rFonts w:ascii="Times New Roman" w:hAnsi="Times New Roman" w:cs="Times New Roman"/>
          <w:sz w:val="24"/>
          <w:szCs w:val="24"/>
        </w:rPr>
      </w:pPr>
      <w:r w:rsidRPr="00D73CD5">
        <w:rPr>
          <w:rFonts w:ascii="Times New Roman" w:hAnsi="Times New Roman" w:cs="Times New Roman"/>
          <w:sz w:val="24"/>
          <w:szCs w:val="24"/>
        </w:rPr>
        <w:t>Lead Department</w:t>
      </w:r>
      <w:r>
        <w:rPr>
          <w:rFonts w:ascii="Times New Roman" w:hAnsi="Times New Roman" w:cs="Times New Roman"/>
          <w:sz w:val="24"/>
          <w:szCs w:val="24"/>
        </w:rPr>
        <w:t>: The D/Public Expenditure and Reform but other Departments/public bodies would also have a</w:t>
      </w:r>
      <w:r w:rsidR="00BF6BF9">
        <w:rPr>
          <w:rFonts w:ascii="Times New Roman" w:hAnsi="Times New Roman" w:cs="Times New Roman"/>
          <w:sz w:val="24"/>
          <w:szCs w:val="24"/>
        </w:rPr>
        <w:t xml:space="preserve"> </w:t>
      </w:r>
      <w:r>
        <w:rPr>
          <w:rFonts w:ascii="Times New Roman" w:hAnsi="Times New Roman" w:cs="Times New Roman"/>
          <w:sz w:val="24"/>
          <w:szCs w:val="24"/>
        </w:rPr>
        <w:t>major role</w:t>
      </w:r>
      <w:r w:rsidR="00BF6BF9">
        <w:rPr>
          <w:rFonts w:ascii="Times New Roman" w:hAnsi="Times New Roman" w:cs="Times New Roman"/>
          <w:sz w:val="24"/>
          <w:szCs w:val="24"/>
        </w:rPr>
        <w:t xml:space="preserve"> to play</w:t>
      </w:r>
    </w:p>
    <w:p w:rsidR="009C700A" w:rsidRPr="00D73CD5" w:rsidRDefault="009C700A" w:rsidP="009C700A">
      <w:pPr>
        <w:ind w:firstLine="360"/>
        <w:jc w:val="both"/>
        <w:rPr>
          <w:rFonts w:ascii="Times New Roman" w:hAnsi="Times New Roman" w:cs="Times New Roman"/>
          <w:sz w:val="24"/>
          <w:szCs w:val="24"/>
        </w:rPr>
      </w:pPr>
      <w:r w:rsidRPr="00D73CD5">
        <w:rPr>
          <w:rFonts w:ascii="Times New Roman" w:hAnsi="Times New Roman" w:cs="Times New Roman"/>
          <w:sz w:val="24"/>
          <w:szCs w:val="24"/>
        </w:rPr>
        <w:t>Civil society organisations(s) involved</w:t>
      </w:r>
    </w:p>
    <w:p w:rsidR="009C700A" w:rsidRPr="00D73CD5" w:rsidRDefault="009C700A" w:rsidP="009C700A">
      <w:pPr>
        <w:ind w:firstLine="360"/>
        <w:jc w:val="both"/>
        <w:rPr>
          <w:rFonts w:ascii="Times New Roman" w:hAnsi="Times New Roman" w:cs="Times New Roman"/>
          <w:sz w:val="24"/>
          <w:szCs w:val="24"/>
        </w:rPr>
      </w:pPr>
      <w:r w:rsidRPr="00D73CD5">
        <w:rPr>
          <w:rFonts w:ascii="Times New Roman" w:hAnsi="Times New Roman" w:cs="Times New Roman"/>
          <w:sz w:val="24"/>
          <w:szCs w:val="24"/>
        </w:rPr>
        <w:t>Means – what additional resources will be need and where will they come from?</w:t>
      </w:r>
    </w:p>
    <w:p w:rsidR="009C700A" w:rsidRPr="00D73CD5" w:rsidRDefault="009C700A" w:rsidP="009C700A">
      <w:pPr>
        <w:ind w:firstLine="360"/>
        <w:jc w:val="both"/>
        <w:rPr>
          <w:rFonts w:ascii="Times New Roman" w:hAnsi="Times New Roman" w:cs="Times New Roman"/>
          <w:sz w:val="24"/>
          <w:szCs w:val="24"/>
        </w:rPr>
      </w:pPr>
      <w:r w:rsidRPr="00D73CD5">
        <w:rPr>
          <w:rFonts w:ascii="Times New Roman" w:hAnsi="Times New Roman" w:cs="Times New Roman"/>
          <w:sz w:val="24"/>
          <w:szCs w:val="24"/>
        </w:rPr>
        <w:t>Links to grand challenges</w:t>
      </w:r>
    </w:p>
    <w:p w:rsidR="00BF6BF9" w:rsidRDefault="00BF6BF9" w:rsidP="00976CF0">
      <w:pPr>
        <w:ind w:left="360"/>
        <w:jc w:val="both"/>
        <w:rPr>
          <w:rFonts w:ascii="Times New Roman" w:hAnsi="Times New Roman" w:cs="Times New Roman"/>
          <w:b/>
          <w:sz w:val="24"/>
          <w:szCs w:val="24"/>
        </w:rPr>
      </w:pPr>
    </w:p>
    <w:p w:rsidR="007C677A" w:rsidRPr="00BF6BF9" w:rsidRDefault="007C677A" w:rsidP="00976CF0">
      <w:pPr>
        <w:ind w:left="360"/>
        <w:jc w:val="both"/>
        <w:rPr>
          <w:rFonts w:ascii="Times New Roman" w:hAnsi="Times New Roman" w:cs="Times New Roman"/>
          <w:b/>
          <w:sz w:val="24"/>
          <w:szCs w:val="24"/>
        </w:rPr>
      </w:pPr>
      <w:r w:rsidRPr="00BF6BF9">
        <w:rPr>
          <w:rFonts w:ascii="Times New Roman" w:hAnsi="Times New Roman" w:cs="Times New Roman"/>
          <w:b/>
          <w:sz w:val="24"/>
          <w:szCs w:val="24"/>
        </w:rPr>
        <w:lastRenderedPageBreak/>
        <w:t>Commitment 2 - Audit of datasets</w:t>
      </w:r>
    </w:p>
    <w:p w:rsidR="007C677A" w:rsidRDefault="007C677A" w:rsidP="00976CF0">
      <w:pPr>
        <w:ind w:left="360"/>
        <w:jc w:val="both"/>
        <w:rPr>
          <w:rFonts w:ascii="Times New Roman" w:hAnsi="Times New Roman" w:cs="Times New Roman"/>
          <w:sz w:val="24"/>
          <w:szCs w:val="24"/>
        </w:rPr>
      </w:pPr>
    </w:p>
    <w:p w:rsidR="007C677A" w:rsidRPr="00BF6BF9" w:rsidRDefault="007C677A" w:rsidP="00976CF0">
      <w:pPr>
        <w:ind w:left="360"/>
        <w:jc w:val="both"/>
        <w:rPr>
          <w:rFonts w:ascii="Times New Roman" w:hAnsi="Times New Roman" w:cs="Times New Roman"/>
          <w:b/>
          <w:sz w:val="24"/>
          <w:szCs w:val="24"/>
        </w:rPr>
      </w:pPr>
      <w:r w:rsidRPr="00BF6BF9">
        <w:rPr>
          <w:rFonts w:ascii="Times New Roman" w:hAnsi="Times New Roman" w:cs="Times New Roman"/>
          <w:b/>
          <w:sz w:val="24"/>
          <w:szCs w:val="24"/>
        </w:rPr>
        <w:t>Commitment 3 - Development of an Open Data Platform</w:t>
      </w:r>
    </w:p>
    <w:p w:rsidR="007C677A" w:rsidRPr="00BF6BF9" w:rsidRDefault="007C677A" w:rsidP="00976CF0">
      <w:pPr>
        <w:ind w:left="360"/>
        <w:jc w:val="both"/>
        <w:rPr>
          <w:rFonts w:ascii="Times New Roman" w:hAnsi="Times New Roman" w:cs="Times New Roman"/>
          <w:b/>
          <w:sz w:val="24"/>
          <w:szCs w:val="24"/>
        </w:rPr>
      </w:pPr>
      <w:r w:rsidRPr="00BF6BF9">
        <w:rPr>
          <w:rFonts w:ascii="Times New Roman" w:hAnsi="Times New Roman" w:cs="Times New Roman"/>
          <w:b/>
          <w:sz w:val="24"/>
          <w:szCs w:val="24"/>
        </w:rPr>
        <w:t>Commitment 4 – Establishment of an Open Data Governance Board</w:t>
      </w:r>
    </w:p>
    <w:p w:rsidR="007C677A" w:rsidRPr="00BF6BF9" w:rsidRDefault="007C677A" w:rsidP="00976CF0">
      <w:pPr>
        <w:ind w:left="360"/>
        <w:jc w:val="both"/>
        <w:rPr>
          <w:rFonts w:ascii="Times New Roman" w:hAnsi="Times New Roman" w:cs="Times New Roman"/>
          <w:b/>
          <w:sz w:val="24"/>
          <w:szCs w:val="24"/>
        </w:rPr>
      </w:pPr>
      <w:r w:rsidRPr="00BF6BF9">
        <w:rPr>
          <w:rFonts w:ascii="Times New Roman" w:hAnsi="Times New Roman" w:cs="Times New Roman"/>
          <w:b/>
          <w:sz w:val="24"/>
          <w:szCs w:val="24"/>
        </w:rPr>
        <w:t>Commitment 5 – Establishment of a Steering and Implementation Group</w:t>
      </w:r>
    </w:p>
    <w:p w:rsidR="007C677A" w:rsidRDefault="00BF6BF9" w:rsidP="00976CF0">
      <w:pPr>
        <w:ind w:left="360"/>
        <w:jc w:val="both"/>
        <w:rPr>
          <w:rFonts w:ascii="Times New Roman" w:hAnsi="Times New Roman" w:cs="Times New Roman"/>
          <w:sz w:val="24"/>
          <w:szCs w:val="24"/>
        </w:rPr>
      </w:pPr>
      <w:r>
        <w:rPr>
          <w:rFonts w:ascii="Times New Roman" w:hAnsi="Times New Roman" w:cs="Times New Roman"/>
          <w:sz w:val="24"/>
          <w:szCs w:val="24"/>
        </w:rPr>
        <w:t xml:space="preserve">Etc </w:t>
      </w:r>
    </w:p>
    <w:tbl>
      <w:tblPr>
        <w:tblStyle w:val="TableGrid"/>
        <w:tblW w:w="0" w:type="auto"/>
        <w:tblLook w:val="04A0" w:firstRow="1" w:lastRow="0" w:firstColumn="1" w:lastColumn="0" w:noHBand="0" w:noVBand="1"/>
      </w:tblPr>
      <w:tblGrid>
        <w:gridCol w:w="9016"/>
      </w:tblGrid>
      <w:tr w:rsidR="001C656C" w:rsidRPr="00D73CD5" w:rsidTr="007F4336">
        <w:tc>
          <w:tcPr>
            <w:tcW w:w="9016" w:type="dxa"/>
          </w:tcPr>
          <w:p w:rsidR="001C656C" w:rsidRPr="00D73CD5" w:rsidRDefault="001C656C" w:rsidP="007F4336">
            <w:pPr>
              <w:jc w:val="both"/>
              <w:rPr>
                <w:rFonts w:ascii="Times New Roman" w:hAnsi="Times New Roman" w:cs="Times New Roman"/>
                <w:b/>
                <w:color w:val="000000"/>
                <w:sz w:val="24"/>
                <w:szCs w:val="24"/>
              </w:rPr>
            </w:pPr>
            <w:r w:rsidRPr="00D73CD5">
              <w:rPr>
                <w:rFonts w:ascii="Times New Roman" w:hAnsi="Times New Roman" w:cs="Times New Roman"/>
                <w:b/>
                <w:color w:val="000000"/>
                <w:sz w:val="24"/>
                <w:szCs w:val="24"/>
              </w:rPr>
              <w:t>Recommendations contained in the Report of a Consultation with Civil Society Representatives and Citizens on Ireland’s Participation in the OGP</w:t>
            </w:r>
            <w:r w:rsidRPr="00D73CD5">
              <w:rPr>
                <w:rStyle w:val="FootnoteReference"/>
                <w:rFonts w:ascii="Times New Roman" w:hAnsi="Times New Roman" w:cs="Times New Roman"/>
                <w:b/>
                <w:color w:val="000000"/>
                <w:sz w:val="24"/>
                <w:szCs w:val="24"/>
              </w:rPr>
              <w:footnoteReference w:id="2"/>
            </w:r>
            <w:r w:rsidRPr="00D73CD5">
              <w:rPr>
                <w:rFonts w:ascii="Times New Roman" w:hAnsi="Times New Roman" w:cs="Times New Roman"/>
                <w:b/>
                <w:color w:val="000000"/>
                <w:sz w:val="24"/>
                <w:szCs w:val="24"/>
              </w:rPr>
              <w:t xml:space="preserve"> which relate to this theme:</w:t>
            </w:r>
          </w:p>
          <w:p w:rsidR="001C656C" w:rsidRPr="00D73CD5" w:rsidRDefault="001C656C" w:rsidP="007F4336">
            <w:pPr>
              <w:jc w:val="both"/>
              <w:rPr>
                <w:rFonts w:ascii="Times New Roman" w:hAnsi="Times New Roman" w:cs="Times New Roman"/>
                <w:b/>
                <w:color w:val="000000"/>
                <w:sz w:val="24"/>
                <w:szCs w:val="24"/>
              </w:rPr>
            </w:pPr>
          </w:p>
        </w:tc>
      </w:tr>
      <w:tr w:rsidR="001C656C" w:rsidRPr="00D73CD5" w:rsidTr="007F4336">
        <w:trPr>
          <w:trHeight w:val="764"/>
        </w:trPr>
        <w:tc>
          <w:tcPr>
            <w:tcW w:w="9016" w:type="dxa"/>
          </w:tcPr>
          <w:p w:rsidR="001C656C" w:rsidRPr="00D73CD5" w:rsidRDefault="001C656C" w:rsidP="007F4336">
            <w:pPr>
              <w:ind w:left="360"/>
              <w:jc w:val="both"/>
              <w:rPr>
                <w:rFonts w:ascii="Times New Roman" w:hAnsi="Times New Roman" w:cs="Times New Roman"/>
                <w:b/>
                <w:bCs/>
                <w:sz w:val="24"/>
                <w:szCs w:val="24"/>
              </w:rPr>
            </w:pPr>
            <w:r w:rsidRPr="00D73CD5">
              <w:rPr>
                <w:rFonts w:ascii="Times New Roman" w:hAnsi="Times New Roman" w:cs="Times New Roman"/>
                <w:b/>
                <w:color w:val="000000"/>
                <w:sz w:val="24"/>
                <w:szCs w:val="24"/>
              </w:rPr>
              <w:t xml:space="preserve">2.10, 3.01, 3.02, 3.03, 3.04, </w:t>
            </w:r>
            <w:r w:rsidRPr="00D73CD5">
              <w:rPr>
                <w:rFonts w:ascii="Times New Roman" w:hAnsi="Times New Roman" w:cs="Times New Roman"/>
                <w:b/>
                <w:bCs/>
                <w:sz w:val="24"/>
                <w:szCs w:val="24"/>
              </w:rPr>
              <w:t xml:space="preserve">3.05, 3.06, 3.07, 3.08, 3.10, 4.04, 4.07, 4.09 </w:t>
            </w:r>
          </w:p>
          <w:p w:rsidR="001C656C" w:rsidRPr="00D73CD5" w:rsidRDefault="001C656C" w:rsidP="007F4336">
            <w:pPr>
              <w:jc w:val="both"/>
              <w:rPr>
                <w:rFonts w:ascii="Times New Roman" w:hAnsi="Times New Roman" w:cs="Times New Roman"/>
                <w:b/>
                <w:color w:val="000000"/>
                <w:sz w:val="24"/>
                <w:szCs w:val="24"/>
              </w:rPr>
            </w:pPr>
          </w:p>
          <w:p w:rsidR="001C656C" w:rsidRPr="00D73CD5" w:rsidRDefault="001C656C" w:rsidP="007F4336">
            <w:pPr>
              <w:jc w:val="both"/>
              <w:rPr>
                <w:rFonts w:ascii="Times New Roman" w:hAnsi="Times New Roman" w:cs="Times New Roman"/>
                <w:b/>
                <w:color w:val="000000"/>
                <w:sz w:val="24"/>
                <w:szCs w:val="24"/>
              </w:rPr>
            </w:pPr>
          </w:p>
        </w:tc>
      </w:tr>
      <w:tr w:rsidR="001C656C" w:rsidRPr="00D73CD5" w:rsidTr="007F4336">
        <w:trPr>
          <w:trHeight w:val="764"/>
        </w:trPr>
        <w:tc>
          <w:tcPr>
            <w:tcW w:w="9016" w:type="dxa"/>
          </w:tcPr>
          <w:p w:rsidR="001C656C" w:rsidRPr="00D73CD5" w:rsidRDefault="001C656C" w:rsidP="007F4336">
            <w:pPr>
              <w:ind w:left="360"/>
              <w:jc w:val="both"/>
              <w:rPr>
                <w:rFonts w:ascii="Times New Roman" w:hAnsi="Times New Roman" w:cs="Times New Roman"/>
                <w:b/>
                <w:bCs/>
                <w:sz w:val="24"/>
                <w:szCs w:val="24"/>
              </w:rPr>
            </w:pPr>
            <w:r w:rsidRPr="00D73CD5">
              <w:rPr>
                <w:rFonts w:ascii="Times New Roman" w:hAnsi="Times New Roman" w:cs="Times New Roman"/>
                <w:bCs/>
                <w:sz w:val="24"/>
                <w:szCs w:val="24"/>
              </w:rPr>
              <w:t xml:space="preserve">This theme also relates to aspects of a number of submissions submitted to D/PER by the following: </w:t>
            </w:r>
            <w:r w:rsidRPr="00D73CD5">
              <w:rPr>
                <w:rFonts w:ascii="Times New Roman" w:hAnsi="Times New Roman" w:cs="Times New Roman"/>
                <w:b/>
                <w:bCs/>
                <w:sz w:val="24"/>
                <w:szCs w:val="24"/>
              </w:rPr>
              <w:t>Fingal County Council, The National Cross Industry Working Group on Open Data, Friends of the Irish Environment, Oliver Moran and the Open Knowledge Foundation.</w:t>
            </w:r>
          </w:p>
          <w:p w:rsidR="001C656C" w:rsidRPr="00D73CD5" w:rsidRDefault="001C656C" w:rsidP="007F4336">
            <w:pPr>
              <w:ind w:left="360"/>
              <w:jc w:val="both"/>
              <w:rPr>
                <w:rFonts w:ascii="Times New Roman" w:hAnsi="Times New Roman" w:cs="Times New Roman"/>
                <w:b/>
                <w:color w:val="000000"/>
                <w:sz w:val="24"/>
                <w:szCs w:val="24"/>
              </w:rPr>
            </w:pPr>
          </w:p>
        </w:tc>
      </w:tr>
    </w:tbl>
    <w:p w:rsidR="001C656C" w:rsidRPr="00D73CD5" w:rsidRDefault="001C656C" w:rsidP="001C656C">
      <w:pPr>
        <w:spacing w:after="0" w:line="240" w:lineRule="auto"/>
        <w:jc w:val="both"/>
        <w:rPr>
          <w:rFonts w:ascii="Times New Roman" w:hAnsi="Times New Roman" w:cs="Times New Roman"/>
          <w:color w:val="000000"/>
          <w:sz w:val="24"/>
          <w:szCs w:val="24"/>
        </w:rPr>
      </w:pPr>
    </w:p>
    <w:p w:rsidR="00976CF0" w:rsidRPr="002D2A28" w:rsidRDefault="005C1D47" w:rsidP="002D2A28">
      <w:pPr>
        <w:pStyle w:val="ListParagraph"/>
        <w:numPr>
          <w:ilvl w:val="0"/>
          <w:numId w:val="6"/>
        </w:numPr>
        <w:spacing w:line="252" w:lineRule="auto"/>
        <w:rPr>
          <w:rFonts w:ascii="Times New Roman" w:hAnsi="Times New Roman" w:cs="Times New Roman"/>
          <w:b/>
          <w:bCs/>
          <w:sz w:val="28"/>
          <w:szCs w:val="28"/>
        </w:rPr>
      </w:pPr>
      <w:r>
        <w:rPr>
          <w:rFonts w:ascii="Times New Roman" w:hAnsi="Times New Roman" w:cs="Times New Roman"/>
          <w:b/>
          <w:bCs/>
          <w:sz w:val="28"/>
          <w:szCs w:val="28"/>
        </w:rPr>
        <w:t>Fostering c</w:t>
      </w:r>
      <w:r w:rsidR="00976CF0" w:rsidRPr="002D2A28">
        <w:rPr>
          <w:rFonts w:ascii="Times New Roman" w:hAnsi="Times New Roman" w:cs="Times New Roman"/>
          <w:b/>
          <w:bCs/>
          <w:sz w:val="28"/>
          <w:szCs w:val="28"/>
        </w:rPr>
        <w:t>itizen participation/</w:t>
      </w:r>
      <w:r>
        <w:rPr>
          <w:rFonts w:ascii="Times New Roman" w:hAnsi="Times New Roman" w:cs="Times New Roman"/>
          <w:b/>
          <w:bCs/>
          <w:sz w:val="28"/>
          <w:szCs w:val="28"/>
        </w:rPr>
        <w:t xml:space="preserve">more </w:t>
      </w:r>
      <w:r w:rsidR="00976CF0" w:rsidRPr="002D2A28">
        <w:rPr>
          <w:rFonts w:ascii="Times New Roman" w:hAnsi="Times New Roman" w:cs="Times New Roman"/>
          <w:b/>
          <w:bCs/>
          <w:sz w:val="28"/>
          <w:szCs w:val="28"/>
        </w:rPr>
        <w:t>active citizens</w:t>
      </w:r>
      <w:r>
        <w:rPr>
          <w:rFonts w:ascii="Times New Roman" w:hAnsi="Times New Roman" w:cs="Times New Roman"/>
          <w:b/>
          <w:bCs/>
          <w:sz w:val="28"/>
          <w:szCs w:val="28"/>
        </w:rPr>
        <w:t>hip</w:t>
      </w:r>
      <w:r w:rsidR="00976CF0" w:rsidRPr="002D2A28">
        <w:rPr>
          <w:rFonts w:ascii="Times New Roman" w:hAnsi="Times New Roman" w:cs="Times New Roman"/>
          <w:b/>
          <w:bCs/>
          <w:sz w:val="28"/>
          <w:szCs w:val="28"/>
        </w:rPr>
        <w:t xml:space="preserve"> </w:t>
      </w:r>
      <w:r>
        <w:rPr>
          <w:rFonts w:ascii="Times New Roman" w:hAnsi="Times New Roman" w:cs="Times New Roman"/>
          <w:b/>
          <w:bCs/>
          <w:sz w:val="28"/>
          <w:szCs w:val="28"/>
        </w:rPr>
        <w:t>–</w:t>
      </w:r>
      <w:r w:rsidR="00976CF0" w:rsidRPr="002D2A28">
        <w:rPr>
          <w:rFonts w:ascii="Times New Roman" w:hAnsi="Times New Roman" w:cs="Times New Roman"/>
          <w:b/>
          <w:bCs/>
          <w:sz w:val="28"/>
          <w:szCs w:val="28"/>
        </w:rPr>
        <w:t xml:space="preserve"> </w:t>
      </w:r>
      <w:r>
        <w:rPr>
          <w:rFonts w:ascii="Times New Roman" w:hAnsi="Times New Roman" w:cs="Times New Roman"/>
          <w:b/>
          <w:bCs/>
          <w:sz w:val="28"/>
          <w:szCs w:val="28"/>
        </w:rPr>
        <w:t xml:space="preserve">Greater citizen consultation and involvement </w:t>
      </w:r>
      <w:r w:rsidR="00976CF0" w:rsidRPr="002D2A28">
        <w:rPr>
          <w:rFonts w:ascii="Times New Roman" w:hAnsi="Times New Roman" w:cs="Times New Roman"/>
          <w:b/>
          <w:bCs/>
          <w:sz w:val="28"/>
          <w:szCs w:val="28"/>
        </w:rPr>
        <w:t>to strengthen democracy</w:t>
      </w:r>
      <w:r w:rsidR="00BF6BF9">
        <w:rPr>
          <w:rFonts w:ascii="Times New Roman" w:hAnsi="Times New Roman" w:cs="Times New Roman"/>
          <w:b/>
          <w:bCs/>
          <w:sz w:val="28"/>
          <w:szCs w:val="28"/>
        </w:rPr>
        <w:t xml:space="preserve"> and improve public services</w:t>
      </w:r>
    </w:p>
    <w:p w:rsidR="00795A1C" w:rsidRPr="00EE0CBA" w:rsidRDefault="005C1D47" w:rsidP="00D0755E">
      <w:p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lang w:eastAsia="en-IE"/>
        </w:rPr>
        <w:t xml:space="preserve">More </w:t>
      </w:r>
      <w:r w:rsidR="00D0755E">
        <w:rPr>
          <w:rFonts w:ascii="Times New Roman" w:hAnsi="Times New Roman" w:cs="Times New Roman"/>
          <w:color w:val="333333"/>
          <w:sz w:val="24"/>
          <w:szCs w:val="24"/>
          <w:lang w:eastAsia="en-IE"/>
        </w:rPr>
        <w:t xml:space="preserve">active </w:t>
      </w:r>
      <w:r>
        <w:rPr>
          <w:rFonts w:ascii="Times New Roman" w:hAnsi="Times New Roman" w:cs="Times New Roman"/>
          <w:color w:val="333333"/>
          <w:sz w:val="24"/>
          <w:szCs w:val="24"/>
          <w:lang w:eastAsia="en-IE"/>
        </w:rPr>
        <w:t xml:space="preserve">consultation and </w:t>
      </w:r>
      <w:r w:rsidR="00D0755E">
        <w:rPr>
          <w:rFonts w:ascii="Times New Roman" w:hAnsi="Times New Roman" w:cs="Times New Roman"/>
          <w:color w:val="333333"/>
          <w:sz w:val="24"/>
          <w:szCs w:val="24"/>
          <w:lang w:eastAsia="en-IE"/>
        </w:rPr>
        <w:t xml:space="preserve">participation of citizens in </w:t>
      </w:r>
      <w:r>
        <w:rPr>
          <w:rFonts w:ascii="Times New Roman" w:hAnsi="Times New Roman" w:cs="Times New Roman"/>
          <w:color w:val="333333"/>
          <w:sz w:val="24"/>
          <w:szCs w:val="24"/>
          <w:lang w:eastAsia="en-IE"/>
        </w:rPr>
        <w:t xml:space="preserve">public administration </w:t>
      </w:r>
      <w:r w:rsidR="00D0755E">
        <w:rPr>
          <w:rFonts w:ascii="Times New Roman" w:hAnsi="Times New Roman" w:cs="Times New Roman"/>
          <w:color w:val="333333"/>
          <w:sz w:val="24"/>
          <w:szCs w:val="24"/>
          <w:lang w:eastAsia="en-IE"/>
        </w:rPr>
        <w:t xml:space="preserve">can lead to increased oversight and accountability in government at both national and local level. </w:t>
      </w:r>
      <w:r w:rsidR="00795A1C">
        <w:rPr>
          <w:rFonts w:ascii="Times New Roman" w:hAnsi="Times New Roman" w:cs="Times New Roman"/>
          <w:color w:val="333333"/>
          <w:sz w:val="24"/>
          <w:szCs w:val="24"/>
          <w:lang w:eastAsia="en-IE"/>
        </w:rPr>
        <w:t xml:space="preserve"> For these reasons, c</w:t>
      </w:r>
      <w:r w:rsidR="00D0755E">
        <w:rPr>
          <w:rFonts w:ascii="Times New Roman" w:hAnsi="Times New Roman" w:cs="Times New Roman"/>
          <w:color w:val="333333"/>
          <w:sz w:val="24"/>
          <w:szCs w:val="24"/>
          <w:lang w:eastAsia="en-IE"/>
        </w:rPr>
        <w:t>itizens, elected representatives, and other interested individuals or groups are increasingly invited to input into the preparation of policy and legislation, through written submissions or public meetings, and feedback from these public consultations informs and contributes significantly to this process. Dáil Reforms, including the introduction of a new pre-legislative stage for all non-emergency legislation, will open up the law-making process</w:t>
      </w:r>
      <w:r w:rsidR="00D0755E">
        <w:rPr>
          <w:rFonts w:ascii="Times New Roman" w:hAnsi="Times New Roman" w:cs="Times New Roman"/>
          <w:sz w:val="24"/>
          <w:szCs w:val="24"/>
        </w:rPr>
        <w:t xml:space="preserve"> to </w:t>
      </w:r>
      <w:r w:rsidR="00D0755E" w:rsidRPr="00EE0CBA">
        <w:rPr>
          <w:rFonts w:ascii="Times New Roman" w:hAnsi="Times New Roman" w:cs="Times New Roman"/>
          <w:sz w:val="24"/>
          <w:szCs w:val="24"/>
        </w:rPr>
        <w:t xml:space="preserve">public and civil society involvement prior to legislation being drafted. </w:t>
      </w:r>
    </w:p>
    <w:p w:rsidR="00795A1C" w:rsidRPr="00EE0CBA" w:rsidRDefault="00795A1C" w:rsidP="00D0755E">
      <w:pPr>
        <w:spacing w:after="0" w:line="240" w:lineRule="auto"/>
        <w:jc w:val="both"/>
        <w:rPr>
          <w:rFonts w:ascii="Times New Roman" w:hAnsi="Times New Roman" w:cs="Times New Roman"/>
          <w:sz w:val="24"/>
          <w:szCs w:val="24"/>
        </w:rPr>
      </w:pPr>
    </w:p>
    <w:p w:rsidR="00D0755E" w:rsidRPr="00EE0CBA" w:rsidRDefault="00795A1C" w:rsidP="00D0755E">
      <w:pPr>
        <w:spacing w:after="0" w:line="240" w:lineRule="auto"/>
        <w:jc w:val="both"/>
        <w:rPr>
          <w:rFonts w:ascii="Times New Roman" w:hAnsi="Times New Roman" w:cs="Times New Roman"/>
          <w:sz w:val="24"/>
          <w:szCs w:val="24"/>
        </w:rPr>
      </w:pPr>
      <w:r w:rsidRPr="00EE0CBA">
        <w:rPr>
          <w:rFonts w:ascii="Times New Roman" w:hAnsi="Times New Roman" w:cs="Times New Roman"/>
          <w:color w:val="333333"/>
          <w:sz w:val="24"/>
          <w:szCs w:val="24"/>
          <w:lang w:eastAsia="en-IE"/>
        </w:rPr>
        <w:t xml:space="preserve">Citizens can also influence the working of </w:t>
      </w:r>
      <w:r w:rsidR="005C1D47">
        <w:rPr>
          <w:rFonts w:ascii="Times New Roman" w:hAnsi="Times New Roman" w:cs="Times New Roman"/>
          <w:color w:val="333333"/>
          <w:sz w:val="24"/>
          <w:szCs w:val="24"/>
          <w:lang w:eastAsia="en-IE"/>
        </w:rPr>
        <w:t xml:space="preserve">local </w:t>
      </w:r>
      <w:r w:rsidRPr="00EE0CBA">
        <w:rPr>
          <w:rFonts w:ascii="Times New Roman" w:hAnsi="Times New Roman" w:cs="Times New Roman"/>
          <w:color w:val="333333"/>
          <w:sz w:val="24"/>
          <w:szCs w:val="24"/>
          <w:lang w:eastAsia="en-IE"/>
        </w:rPr>
        <w:t xml:space="preserve">government by taking a more active part in their local community through participation for example in local community development groups, with a view to improving their local area and public service delivery.  </w:t>
      </w:r>
      <w:r w:rsidR="00D0755E" w:rsidRPr="00EE0CBA">
        <w:rPr>
          <w:rFonts w:ascii="Times New Roman" w:hAnsi="Times New Roman" w:cs="Times New Roman"/>
          <w:sz w:val="24"/>
          <w:szCs w:val="24"/>
        </w:rPr>
        <w:t xml:space="preserve">Local Government Reform will lead to </w:t>
      </w:r>
      <w:r w:rsidR="00D0755E" w:rsidRPr="00EE0CBA">
        <w:rPr>
          <w:rFonts w:ascii="Times New Roman" w:hAnsi="Times New Roman" w:cs="Times New Roman"/>
          <w:sz w:val="24"/>
          <w:szCs w:val="24"/>
          <w:lang w:val="en-US"/>
        </w:rPr>
        <w:t xml:space="preserve">engagement with and participation by communities and individuals in local government </w:t>
      </w:r>
      <w:r w:rsidR="00D0755E" w:rsidRPr="00EE0CBA">
        <w:rPr>
          <w:rFonts w:ascii="Times New Roman" w:hAnsi="Times New Roman" w:cs="Times New Roman"/>
          <w:sz w:val="24"/>
          <w:szCs w:val="24"/>
        </w:rPr>
        <w:t>and will enhance local authority involvement in economic and community development.</w:t>
      </w:r>
    </w:p>
    <w:p w:rsidR="00795A1C" w:rsidRPr="00EE0CBA" w:rsidRDefault="00795A1C" w:rsidP="00D0755E">
      <w:pPr>
        <w:spacing w:after="0" w:line="240" w:lineRule="auto"/>
        <w:jc w:val="both"/>
        <w:rPr>
          <w:rFonts w:ascii="Times New Roman" w:hAnsi="Times New Roman" w:cs="Times New Roman"/>
          <w:sz w:val="24"/>
          <w:szCs w:val="24"/>
        </w:rPr>
      </w:pPr>
    </w:p>
    <w:p w:rsidR="00EE0CBA" w:rsidRPr="00ED1A10" w:rsidRDefault="00795A1C" w:rsidP="00EE0CBA">
      <w:pPr>
        <w:jc w:val="both"/>
        <w:rPr>
          <w:rFonts w:ascii="Times New Roman" w:hAnsi="Times New Roman" w:cs="Times New Roman"/>
          <w:bCs/>
          <w:sz w:val="24"/>
          <w:szCs w:val="24"/>
        </w:rPr>
      </w:pPr>
      <w:r w:rsidRPr="00EE0CBA">
        <w:rPr>
          <w:rFonts w:ascii="Times New Roman" w:hAnsi="Times New Roman" w:cs="Times New Roman"/>
          <w:sz w:val="24"/>
          <w:szCs w:val="24"/>
        </w:rPr>
        <w:t xml:space="preserve">The proposals in this area will </w:t>
      </w:r>
      <w:r w:rsidR="00EE0CBA" w:rsidRPr="00EE0CBA">
        <w:rPr>
          <w:rFonts w:ascii="Times New Roman" w:hAnsi="Times New Roman" w:cs="Times New Roman"/>
          <w:sz w:val="24"/>
          <w:szCs w:val="24"/>
        </w:rPr>
        <w:t xml:space="preserve">seek to </w:t>
      </w:r>
      <w:r w:rsidRPr="00EE0CBA">
        <w:rPr>
          <w:rFonts w:ascii="Times New Roman" w:hAnsi="Times New Roman" w:cs="Times New Roman"/>
          <w:sz w:val="24"/>
          <w:szCs w:val="24"/>
        </w:rPr>
        <w:t xml:space="preserve">deliver a more efficient public service which will be manifestly fit for purpose as well as </w:t>
      </w:r>
      <w:r w:rsidR="00EE0CBA" w:rsidRPr="00EE0CBA">
        <w:rPr>
          <w:rFonts w:ascii="Times New Roman" w:hAnsi="Times New Roman" w:cs="Times New Roman"/>
          <w:sz w:val="24"/>
          <w:szCs w:val="24"/>
        </w:rPr>
        <w:t xml:space="preserve">enhancing citizen participation in legislative and other </w:t>
      </w:r>
      <w:r w:rsidR="00EE0CBA" w:rsidRPr="00EE0CBA">
        <w:rPr>
          <w:rFonts w:ascii="Times New Roman" w:hAnsi="Times New Roman" w:cs="Times New Roman"/>
          <w:sz w:val="24"/>
          <w:szCs w:val="24"/>
        </w:rPr>
        <w:lastRenderedPageBreak/>
        <w:t xml:space="preserve">decision-making at local and national level. </w:t>
      </w:r>
      <w:r w:rsidR="00EE0CBA" w:rsidRPr="00ED1A10">
        <w:rPr>
          <w:rFonts w:ascii="Times New Roman" w:hAnsi="Times New Roman" w:cs="Times New Roman"/>
          <w:bCs/>
          <w:sz w:val="24"/>
          <w:szCs w:val="24"/>
        </w:rPr>
        <w:t>Taken together</w:t>
      </w:r>
      <w:r w:rsidR="00EE0CBA">
        <w:rPr>
          <w:rFonts w:ascii="Times New Roman" w:hAnsi="Times New Roman" w:cs="Times New Roman"/>
          <w:bCs/>
          <w:sz w:val="24"/>
          <w:szCs w:val="24"/>
        </w:rPr>
        <w:t xml:space="preserve">, </w:t>
      </w:r>
      <w:r w:rsidR="00EE0CBA" w:rsidRPr="00ED1A10">
        <w:rPr>
          <w:rFonts w:ascii="Times New Roman" w:hAnsi="Times New Roman" w:cs="Times New Roman"/>
          <w:bCs/>
          <w:sz w:val="24"/>
          <w:szCs w:val="24"/>
        </w:rPr>
        <w:t xml:space="preserve">these measures represent a new maturity in </w:t>
      </w:r>
      <w:r w:rsidR="00EE0CBA">
        <w:rPr>
          <w:rFonts w:ascii="Times New Roman" w:hAnsi="Times New Roman" w:cs="Times New Roman"/>
          <w:bCs/>
          <w:sz w:val="24"/>
          <w:szCs w:val="24"/>
        </w:rPr>
        <w:t>the</w:t>
      </w:r>
      <w:r w:rsidR="00EE0CBA" w:rsidRPr="00ED1A10">
        <w:rPr>
          <w:rFonts w:ascii="Times New Roman" w:hAnsi="Times New Roman" w:cs="Times New Roman"/>
          <w:bCs/>
          <w:sz w:val="24"/>
          <w:szCs w:val="24"/>
        </w:rPr>
        <w:t xml:space="preserve"> approach to Governments relationship with the citizen. </w:t>
      </w:r>
    </w:p>
    <w:p w:rsidR="00795A1C" w:rsidRPr="00EE0CBA" w:rsidRDefault="00795A1C" w:rsidP="00795A1C">
      <w:pPr>
        <w:spacing w:after="0" w:line="240" w:lineRule="auto"/>
        <w:jc w:val="both"/>
        <w:rPr>
          <w:rFonts w:ascii="Times New Roman" w:hAnsi="Times New Roman" w:cs="Times New Roman"/>
          <w:color w:val="333333"/>
          <w:sz w:val="24"/>
          <w:szCs w:val="24"/>
          <w:lang w:val="en"/>
        </w:rPr>
      </w:pPr>
    </w:p>
    <w:p w:rsidR="00EE0CBA" w:rsidRDefault="00EE0CBA" w:rsidP="00427922">
      <w:pPr>
        <w:spacing w:after="0" w:line="240" w:lineRule="auto"/>
        <w:jc w:val="both"/>
        <w:rPr>
          <w:rFonts w:ascii="Times New Roman" w:hAnsi="Times New Roman" w:cs="Times New Roman"/>
          <w:sz w:val="24"/>
          <w:szCs w:val="24"/>
        </w:rPr>
      </w:pPr>
      <w:r w:rsidRPr="00EE0CBA">
        <w:rPr>
          <w:rFonts w:ascii="Times New Roman" w:hAnsi="Times New Roman" w:cs="Times New Roman"/>
          <w:b/>
          <w:bCs/>
          <w:sz w:val="24"/>
          <w:szCs w:val="24"/>
        </w:rPr>
        <w:t>Commitment 1 –</w:t>
      </w:r>
      <w:r w:rsidRPr="00EE0CBA">
        <w:rPr>
          <w:rFonts w:ascii="Times New Roman" w:hAnsi="Times New Roman" w:cs="Times New Roman"/>
          <w:sz w:val="24"/>
          <w:szCs w:val="24"/>
        </w:rPr>
        <w:t xml:space="preserve"> </w:t>
      </w:r>
      <w:r>
        <w:rPr>
          <w:rFonts w:ascii="Times New Roman" w:hAnsi="Times New Roman" w:cs="Times New Roman"/>
          <w:sz w:val="24"/>
          <w:szCs w:val="24"/>
        </w:rPr>
        <w:t xml:space="preserve">Customer improvements </w:t>
      </w:r>
      <w:r w:rsidR="00427922">
        <w:rPr>
          <w:rFonts w:ascii="Times New Roman" w:hAnsi="Times New Roman" w:cs="Times New Roman"/>
          <w:sz w:val="24"/>
          <w:szCs w:val="24"/>
        </w:rPr>
        <w:t xml:space="preserve">to be implemented </w:t>
      </w:r>
    </w:p>
    <w:p w:rsidR="00EE0CBA" w:rsidRDefault="00EE0CBA" w:rsidP="00EE0CBA">
      <w:pPr>
        <w:spacing w:after="0" w:line="240" w:lineRule="auto"/>
        <w:ind w:left="1077"/>
        <w:jc w:val="both"/>
        <w:rPr>
          <w:rFonts w:ascii="Times New Roman" w:hAnsi="Times New Roman" w:cs="Times New Roman"/>
          <w:sz w:val="24"/>
          <w:szCs w:val="24"/>
        </w:rPr>
      </w:pPr>
    </w:p>
    <w:p w:rsidR="00EE0CBA" w:rsidRPr="00EE0CBA" w:rsidRDefault="00EE0CBA" w:rsidP="00427922">
      <w:pPr>
        <w:spacing w:after="0" w:line="240" w:lineRule="auto"/>
        <w:jc w:val="both"/>
        <w:rPr>
          <w:rFonts w:ascii="Times New Roman" w:hAnsi="Times New Roman" w:cs="Times New Roman"/>
          <w:b/>
          <w:sz w:val="24"/>
          <w:szCs w:val="24"/>
        </w:rPr>
      </w:pPr>
      <w:r w:rsidRPr="00EE0CBA">
        <w:rPr>
          <w:rFonts w:ascii="Times New Roman" w:hAnsi="Times New Roman" w:cs="Times New Roman"/>
          <w:sz w:val="24"/>
          <w:szCs w:val="24"/>
        </w:rPr>
        <w:t xml:space="preserve">Identify customer improvements to be implemented at organisational level, as this is where most customer interaction takes place e.g. the new Local Government portal </w:t>
      </w:r>
      <w:r w:rsidRPr="00EE0CBA">
        <w:rPr>
          <w:rFonts w:ascii="Times New Roman" w:hAnsi="Times New Roman" w:cs="Times New Roman"/>
          <w:b/>
          <w:sz w:val="24"/>
          <w:szCs w:val="24"/>
        </w:rPr>
        <w:t>logalgov.ie</w:t>
      </w:r>
      <w:r w:rsidRPr="00EE0CBA">
        <w:rPr>
          <w:rFonts w:ascii="Times New Roman" w:hAnsi="Times New Roman" w:cs="Times New Roman"/>
          <w:sz w:val="24"/>
          <w:szCs w:val="24"/>
        </w:rPr>
        <w:t xml:space="preserve"> will facilitate one stop shop access for all citizens to all local authority services.  New Local Enterprise Offices will provide “first-stop-shops” for the micro-enterprise and small business sector to avail of enterprise support services, other direct business supports and co-ordinated access to other services for business</w:t>
      </w:r>
      <w:r w:rsidR="00427922">
        <w:rPr>
          <w:rFonts w:ascii="Times New Roman" w:hAnsi="Times New Roman" w:cs="Times New Roman"/>
          <w:sz w:val="24"/>
          <w:szCs w:val="24"/>
        </w:rPr>
        <w:t xml:space="preserve">.  </w:t>
      </w:r>
    </w:p>
    <w:p w:rsidR="00EE0CBA" w:rsidRPr="00EE0CBA" w:rsidRDefault="00EE0CBA" w:rsidP="00976CF0">
      <w:pPr>
        <w:ind w:left="720"/>
        <w:rPr>
          <w:rFonts w:ascii="Times New Roman" w:hAnsi="Times New Roman" w:cs="Times New Roman"/>
          <w:b/>
          <w:bCs/>
          <w:sz w:val="24"/>
          <w:szCs w:val="24"/>
        </w:rPr>
      </w:pPr>
    </w:p>
    <w:p w:rsidR="00EE0CBA" w:rsidRDefault="00EE0CBA" w:rsidP="00427922">
      <w:pPr>
        <w:rPr>
          <w:rFonts w:ascii="Times New Roman" w:hAnsi="Times New Roman" w:cs="Times New Roman"/>
          <w:b/>
          <w:bCs/>
          <w:sz w:val="24"/>
          <w:szCs w:val="24"/>
        </w:rPr>
      </w:pPr>
      <w:r w:rsidRPr="00EE0CBA">
        <w:rPr>
          <w:rFonts w:ascii="Times New Roman" w:hAnsi="Times New Roman" w:cs="Times New Roman"/>
          <w:b/>
          <w:bCs/>
          <w:sz w:val="24"/>
          <w:szCs w:val="24"/>
        </w:rPr>
        <w:t>Commitment 2</w:t>
      </w:r>
      <w:r w:rsidR="00427922">
        <w:rPr>
          <w:rFonts w:ascii="Times New Roman" w:hAnsi="Times New Roman" w:cs="Times New Roman"/>
          <w:b/>
          <w:bCs/>
          <w:sz w:val="24"/>
          <w:szCs w:val="24"/>
        </w:rPr>
        <w:t xml:space="preserve"> - </w:t>
      </w:r>
      <w:r w:rsidR="00427922" w:rsidRPr="00D73CD5">
        <w:rPr>
          <w:rFonts w:ascii="Times New Roman" w:hAnsi="Times New Roman" w:cs="Times New Roman"/>
          <w:sz w:val="24"/>
          <w:szCs w:val="24"/>
        </w:rPr>
        <w:t>Improve the accessibility of information to the citizen</w:t>
      </w:r>
      <w:r w:rsidRPr="00EE0CBA">
        <w:rPr>
          <w:rFonts w:ascii="Times New Roman" w:hAnsi="Times New Roman" w:cs="Times New Roman"/>
          <w:b/>
          <w:bCs/>
          <w:sz w:val="24"/>
          <w:szCs w:val="24"/>
        </w:rPr>
        <w:t xml:space="preserve"> </w:t>
      </w:r>
    </w:p>
    <w:p w:rsidR="00427922" w:rsidRPr="00D73CD5" w:rsidRDefault="00427922" w:rsidP="00427922">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P</w:t>
      </w:r>
      <w:r w:rsidRPr="00D73CD5">
        <w:rPr>
          <w:rFonts w:ascii="Times New Roman" w:hAnsi="Times New Roman" w:cs="Times New Roman"/>
          <w:sz w:val="24"/>
          <w:szCs w:val="24"/>
        </w:rPr>
        <w:t>romote the benefits of the use of plain language including through guidelines, training and other supports. All Public Bodies should commit, including in their Customer Charters, to making information more accessible to the citizen and particularly to maximising the use of plain language in letters, application forms, information leaflets etc</w:t>
      </w:r>
      <w:r>
        <w:rPr>
          <w:rFonts w:ascii="Times New Roman" w:hAnsi="Times New Roman" w:cs="Times New Roman"/>
          <w:sz w:val="24"/>
          <w:szCs w:val="24"/>
        </w:rPr>
        <w:t xml:space="preserve">.  </w:t>
      </w:r>
    </w:p>
    <w:p w:rsidR="00427922" w:rsidRDefault="00427922" w:rsidP="00976CF0">
      <w:pPr>
        <w:ind w:left="720"/>
        <w:rPr>
          <w:rFonts w:ascii="Times New Roman" w:hAnsi="Times New Roman" w:cs="Times New Roman"/>
          <w:b/>
          <w:bCs/>
          <w:sz w:val="24"/>
          <w:szCs w:val="24"/>
        </w:rPr>
      </w:pPr>
    </w:p>
    <w:p w:rsidR="00427922" w:rsidRDefault="00427922" w:rsidP="00427922">
      <w:pPr>
        <w:rPr>
          <w:rFonts w:ascii="Times New Roman" w:hAnsi="Times New Roman" w:cs="Times New Roman"/>
          <w:b/>
          <w:bCs/>
          <w:sz w:val="24"/>
          <w:szCs w:val="24"/>
        </w:rPr>
      </w:pPr>
      <w:r>
        <w:rPr>
          <w:rFonts w:ascii="Times New Roman" w:hAnsi="Times New Roman" w:cs="Times New Roman"/>
          <w:b/>
          <w:bCs/>
          <w:sz w:val="24"/>
          <w:szCs w:val="24"/>
        </w:rPr>
        <w:t xml:space="preserve">Commitment 3 – </w:t>
      </w:r>
      <w:r w:rsidR="005C1D47" w:rsidRPr="005C1D47">
        <w:rPr>
          <w:rFonts w:ascii="Times New Roman" w:hAnsi="Times New Roman" w:cs="Times New Roman"/>
          <w:bCs/>
          <w:sz w:val="24"/>
          <w:szCs w:val="24"/>
        </w:rPr>
        <w:t>Strengthen</w:t>
      </w:r>
      <w:r w:rsidR="005C1D47">
        <w:rPr>
          <w:rFonts w:ascii="Times New Roman" w:hAnsi="Times New Roman" w:cs="Times New Roman"/>
          <w:b/>
          <w:bCs/>
          <w:sz w:val="24"/>
          <w:szCs w:val="24"/>
        </w:rPr>
        <w:t xml:space="preserve"> </w:t>
      </w:r>
      <w:r w:rsidRPr="00D73CD5">
        <w:rPr>
          <w:rFonts w:ascii="Times New Roman" w:hAnsi="Times New Roman" w:cs="Times New Roman"/>
          <w:sz w:val="24"/>
          <w:szCs w:val="24"/>
        </w:rPr>
        <w:t>engagement with citizens</w:t>
      </w:r>
    </w:p>
    <w:p w:rsidR="00427922" w:rsidRPr="00427922" w:rsidRDefault="005C1D47" w:rsidP="004279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 Role of technology? Increased consultation? Harmonised system of citizen complaints? </w:t>
      </w:r>
    </w:p>
    <w:p w:rsidR="00427922" w:rsidRPr="00EE0CBA" w:rsidRDefault="00427922" w:rsidP="00427922">
      <w:pPr>
        <w:jc w:val="both"/>
        <w:rPr>
          <w:rFonts w:ascii="Times New Roman" w:hAnsi="Times New Roman" w:cs="Times New Roman"/>
          <w:b/>
          <w:bCs/>
          <w:sz w:val="24"/>
          <w:szCs w:val="24"/>
        </w:rPr>
      </w:pPr>
    </w:p>
    <w:p w:rsidR="00427922" w:rsidRDefault="00427922" w:rsidP="00427922">
      <w:pPr>
        <w:spacing w:after="0" w:line="240" w:lineRule="auto"/>
        <w:jc w:val="both"/>
        <w:rPr>
          <w:rFonts w:ascii="Times New Roman" w:hAnsi="Times New Roman" w:cs="Times New Roman"/>
          <w:sz w:val="24"/>
          <w:szCs w:val="24"/>
        </w:rPr>
      </w:pPr>
      <w:r w:rsidRPr="00427922">
        <w:rPr>
          <w:rFonts w:ascii="Times New Roman" w:hAnsi="Times New Roman" w:cs="Times New Roman"/>
          <w:b/>
          <w:sz w:val="24"/>
          <w:szCs w:val="24"/>
        </w:rPr>
        <w:t xml:space="preserve">Commitment 4 </w:t>
      </w:r>
      <w:r>
        <w:rPr>
          <w:rFonts w:ascii="Times New Roman" w:hAnsi="Times New Roman" w:cs="Times New Roman"/>
          <w:sz w:val="24"/>
          <w:szCs w:val="24"/>
        </w:rPr>
        <w:t xml:space="preserve">– </w:t>
      </w:r>
      <w:r w:rsidR="005C1D47">
        <w:rPr>
          <w:rFonts w:ascii="Times New Roman" w:hAnsi="Times New Roman" w:cs="Times New Roman"/>
          <w:sz w:val="24"/>
          <w:szCs w:val="24"/>
        </w:rPr>
        <w:t xml:space="preserve">Encouraging increased </w:t>
      </w:r>
      <w:r>
        <w:rPr>
          <w:rFonts w:ascii="Times New Roman" w:hAnsi="Times New Roman" w:cs="Times New Roman"/>
          <w:sz w:val="24"/>
          <w:szCs w:val="24"/>
        </w:rPr>
        <w:t xml:space="preserve">citizen </w:t>
      </w:r>
      <w:r w:rsidR="005C1D47">
        <w:rPr>
          <w:rFonts w:ascii="Times New Roman" w:hAnsi="Times New Roman" w:cs="Times New Roman"/>
          <w:sz w:val="24"/>
          <w:szCs w:val="24"/>
        </w:rPr>
        <w:t xml:space="preserve">consultation </w:t>
      </w:r>
      <w:r>
        <w:rPr>
          <w:rFonts w:ascii="Times New Roman" w:hAnsi="Times New Roman" w:cs="Times New Roman"/>
          <w:sz w:val="24"/>
          <w:szCs w:val="24"/>
        </w:rPr>
        <w:t>in decision-making</w:t>
      </w:r>
    </w:p>
    <w:p w:rsidR="00427922" w:rsidRDefault="00427922" w:rsidP="00427922">
      <w:pPr>
        <w:spacing w:after="0" w:line="240" w:lineRule="auto"/>
        <w:ind w:left="360"/>
        <w:jc w:val="both"/>
        <w:rPr>
          <w:rFonts w:ascii="Times New Roman" w:hAnsi="Times New Roman" w:cs="Times New Roman"/>
          <w:sz w:val="24"/>
          <w:szCs w:val="24"/>
        </w:rPr>
      </w:pPr>
    </w:p>
    <w:p w:rsidR="00EE0CBA" w:rsidRPr="00427922" w:rsidRDefault="00427922" w:rsidP="004279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 </w:t>
      </w:r>
      <w:r w:rsidR="00EE0CBA" w:rsidRPr="00427922">
        <w:rPr>
          <w:rFonts w:ascii="Times New Roman" w:hAnsi="Times New Roman" w:cs="Times New Roman"/>
          <w:sz w:val="24"/>
          <w:szCs w:val="24"/>
        </w:rPr>
        <w:t xml:space="preserve">Dail Reforms in relation to </w:t>
      </w:r>
      <w:r w:rsidR="005C1D47">
        <w:rPr>
          <w:rFonts w:ascii="Times New Roman" w:hAnsi="Times New Roman" w:cs="Times New Roman"/>
          <w:sz w:val="24"/>
          <w:szCs w:val="24"/>
        </w:rPr>
        <w:t>c</w:t>
      </w:r>
      <w:r w:rsidR="00EE0CBA" w:rsidRPr="00427922">
        <w:rPr>
          <w:rFonts w:ascii="Times New Roman" w:hAnsi="Times New Roman" w:cs="Times New Roman"/>
          <w:sz w:val="24"/>
          <w:szCs w:val="24"/>
        </w:rPr>
        <w:t xml:space="preserve">itizen </w:t>
      </w:r>
      <w:r w:rsidR="005C1D47">
        <w:rPr>
          <w:rFonts w:ascii="Times New Roman" w:hAnsi="Times New Roman" w:cs="Times New Roman"/>
          <w:sz w:val="24"/>
          <w:szCs w:val="24"/>
        </w:rPr>
        <w:t>p</w:t>
      </w:r>
      <w:r w:rsidR="00EE0CBA" w:rsidRPr="00427922">
        <w:rPr>
          <w:rFonts w:ascii="Times New Roman" w:hAnsi="Times New Roman" w:cs="Times New Roman"/>
          <w:sz w:val="24"/>
          <w:szCs w:val="24"/>
        </w:rPr>
        <w:t>articipation</w:t>
      </w:r>
    </w:p>
    <w:p w:rsidR="00EE0CBA" w:rsidRPr="00D73CD5" w:rsidRDefault="00EE0CBA" w:rsidP="00EE0CBA">
      <w:pPr>
        <w:spacing w:after="0" w:line="240" w:lineRule="auto"/>
        <w:ind w:left="360"/>
        <w:jc w:val="both"/>
        <w:rPr>
          <w:rFonts w:ascii="Times New Roman" w:hAnsi="Times New Roman" w:cs="Times New Roman"/>
          <w:sz w:val="24"/>
          <w:szCs w:val="24"/>
        </w:rPr>
      </w:pPr>
    </w:p>
    <w:p w:rsidR="00EE0CBA" w:rsidRPr="00D73CD5" w:rsidRDefault="00EE0CBA" w:rsidP="00EE0CBA">
      <w:pPr>
        <w:spacing w:after="0" w:line="240" w:lineRule="auto"/>
        <w:jc w:val="both"/>
        <w:rPr>
          <w:rFonts w:ascii="Times New Roman" w:hAnsi="Times New Roman" w:cs="Times New Roman"/>
          <w:bCs/>
          <w:sz w:val="24"/>
          <w:szCs w:val="24"/>
        </w:rPr>
      </w:pPr>
    </w:p>
    <w:p w:rsidR="00EE0CBA" w:rsidRPr="00D73CD5" w:rsidRDefault="00EE0CBA" w:rsidP="00EE0CB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EE0CBA" w:rsidRPr="00D73CD5" w:rsidTr="007F4336">
        <w:tc>
          <w:tcPr>
            <w:tcW w:w="9016" w:type="dxa"/>
          </w:tcPr>
          <w:p w:rsidR="00EE0CBA" w:rsidRPr="00D73CD5" w:rsidRDefault="00EE0CBA" w:rsidP="007F4336">
            <w:pPr>
              <w:jc w:val="both"/>
              <w:rPr>
                <w:rFonts w:ascii="Times New Roman" w:hAnsi="Times New Roman" w:cs="Times New Roman"/>
                <w:b/>
                <w:color w:val="000000"/>
                <w:sz w:val="24"/>
                <w:szCs w:val="24"/>
              </w:rPr>
            </w:pPr>
            <w:r w:rsidRPr="00D73CD5">
              <w:rPr>
                <w:rFonts w:ascii="Times New Roman" w:hAnsi="Times New Roman" w:cs="Times New Roman"/>
                <w:b/>
                <w:color w:val="000000"/>
                <w:sz w:val="24"/>
                <w:szCs w:val="24"/>
              </w:rPr>
              <w:t>Recommendations contained in the Report of a Consultation with Civil Society Representatives and Citizens on Ireland’s Participation in the OGP</w:t>
            </w:r>
            <w:r w:rsidRPr="00D73CD5">
              <w:rPr>
                <w:rStyle w:val="FootnoteReference"/>
                <w:rFonts w:ascii="Times New Roman" w:hAnsi="Times New Roman" w:cs="Times New Roman"/>
                <w:b/>
                <w:color w:val="000000"/>
                <w:sz w:val="24"/>
                <w:szCs w:val="24"/>
              </w:rPr>
              <w:footnoteReference w:id="3"/>
            </w:r>
            <w:r w:rsidRPr="00D73CD5">
              <w:rPr>
                <w:rFonts w:ascii="Times New Roman" w:hAnsi="Times New Roman" w:cs="Times New Roman"/>
                <w:b/>
                <w:color w:val="000000"/>
                <w:sz w:val="24"/>
                <w:szCs w:val="24"/>
              </w:rPr>
              <w:t xml:space="preserve"> which relate to this theme:</w:t>
            </w:r>
          </w:p>
          <w:p w:rsidR="00EE0CBA" w:rsidRPr="00D73CD5" w:rsidRDefault="00EE0CBA" w:rsidP="007F4336">
            <w:pPr>
              <w:jc w:val="both"/>
              <w:rPr>
                <w:rFonts w:ascii="Times New Roman" w:hAnsi="Times New Roman" w:cs="Times New Roman"/>
                <w:b/>
                <w:color w:val="000000"/>
                <w:sz w:val="24"/>
                <w:szCs w:val="24"/>
              </w:rPr>
            </w:pPr>
          </w:p>
        </w:tc>
      </w:tr>
      <w:tr w:rsidR="00EE0CBA" w:rsidRPr="00D73CD5" w:rsidTr="007F4336">
        <w:trPr>
          <w:trHeight w:val="764"/>
        </w:trPr>
        <w:tc>
          <w:tcPr>
            <w:tcW w:w="9016" w:type="dxa"/>
          </w:tcPr>
          <w:p w:rsidR="00EE0CBA" w:rsidRPr="00D73CD5" w:rsidRDefault="00EE0CBA" w:rsidP="007F4336">
            <w:pPr>
              <w:jc w:val="both"/>
              <w:rPr>
                <w:rFonts w:ascii="Times New Roman" w:hAnsi="Times New Roman" w:cs="Times New Roman"/>
                <w:b/>
                <w:bCs/>
                <w:sz w:val="24"/>
                <w:szCs w:val="24"/>
              </w:rPr>
            </w:pPr>
          </w:p>
          <w:p w:rsidR="00EE0CBA" w:rsidRPr="00D73CD5" w:rsidRDefault="00EE0CBA" w:rsidP="007F4336">
            <w:pPr>
              <w:jc w:val="both"/>
              <w:rPr>
                <w:rFonts w:ascii="Times New Roman" w:hAnsi="Times New Roman" w:cs="Times New Roman"/>
                <w:b/>
                <w:color w:val="000000"/>
                <w:sz w:val="24"/>
                <w:szCs w:val="24"/>
              </w:rPr>
            </w:pPr>
            <w:r w:rsidRPr="00D73CD5">
              <w:rPr>
                <w:rFonts w:ascii="Times New Roman" w:hAnsi="Times New Roman" w:cs="Times New Roman"/>
                <w:b/>
                <w:bCs/>
                <w:sz w:val="24"/>
                <w:szCs w:val="24"/>
              </w:rPr>
              <w:t>2.01, 2.09, 2.11, 2.16, 3.09, 4.08, 4.09</w:t>
            </w:r>
          </w:p>
        </w:tc>
      </w:tr>
    </w:tbl>
    <w:p w:rsidR="00EE0CBA" w:rsidRPr="00D73CD5" w:rsidRDefault="00EE0CBA" w:rsidP="00EE0CBA">
      <w:pPr>
        <w:jc w:val="both"/>
        <w:rPr>
          <w:rFonts w:ascii="Times New Roman" w:hAnsi="Times New Roman" w:cs="Times New Roman"/>
          <w:sz w:val="24"/>
          <w:szCs w:val="24"/>
        </w:rPr>
      </w:pPr>
    </w:p>
    <w:p w:rsidR="00976CF0" w:rsidRPr="002D2A28" w:rsidRDefault="00976CF0" w:rsidP="002D2A28">
      <w:pPr>
        <w:pStyle w:val="ListParagraph"/>
        <w:numPr>
          <w:ilvl w:val="0"/>
          <w:numId w:val="6"/>
        </w:numPr>
        <w:spacing w:line="252" w:lineRule="auto"/>
        <w:rPr>
          <w:rFonts w:ascii="Times New Roman" w:hAnsi="Times New Roman" w:cs="Times New Roman"/>
          <w:b/>
          <w:bCs/>
          <w:sz w:val="28"/>
          <w:szCs w:val="28"/>
        </w:rPr>
      </w:pPr>
      <w:r w:rsidRPr="002D2A28">
        <w:rPr>
          <w:rFonts w:ascii="Times New Roman" w:hAnsi="Times New Roman" w:cs="Times New Roman"/>
          <w:b/>
          <w:bCs/>
          <w:sz w:val="28"/>
          <w:szCs w:val="28"/>
        </w:rPr>
        <w:t>Rebuilding public trust in Government</w:t>
      </w:r>
      <w:r w:rsidR="00ED1A10">
        <w:rPr>
          <w:rFonts w:ascii="Times New Roman" w:hAnsi="Times New Roman" w:cs="Times New Roman"/>
          <w:b/>
          <w:bCs/>
          <w:sz w:val="28"/>
          <w:szCs w:val="28"/>
        </w:rPr>
        <w:t xml:space="preserve"> - strengthening governance and accountability </w:t>
      </w:r>
    </w:p>
    <w:p w:rsidR="00F412EE" w:rsidRDefault="00ED1A10" w:rsidP="00F412EE">
      <w:pPr>
        <w:ind w:left="360"/>
        <w:jc w:val="both"/>
        <w:rPr>
          <w:rFonts w:ascii="Times New Roman" w:hAnsi="Times New Roman" w:cs="Times New Roman"/>
          <w:color w:val="333333"/>
          <w:sz w:val="24"/>
          <w:szCs w:val="24"/>
          <w:lang w:val="en"/>
        </w:rPr>
      </w:pPr>
      <w:r w:rsidRPr="00ED1A10">
        <w:rPr>
          <w:rFonts w:ascii="Times New Roman" w:hAnsi="Times New Roman" w:cs="Times New Roman"/>
          <w:color w:val="000000"/>
          <w:sz w:val="24"/>
          <w:szCs w:val="24"/>
        </w:rPr>
        <w:t xml:space="preserve">The existence of adequate and effective arrangements for governance and accountability within the civil service and between the civil service, the political level and citizens generally is one of the fundamental elements of a democratic system of government.  </w:t>
      </w:r>
      <w:r w:rsidRPr="00ED1A10">
        <w:rPr>
          <w:rFonts w:ascii="Times New Roman" w:hAnsi="Times New Roman" w:cs="Times New Roman"/>
          <w:color w:val="333333"/>
          <w:sz w:val="24"/>
          <w:szCs w:val="24"/>
          <w:lang w:val="en"/>
        </w:rPr>
        <w:t xml:space="preserve"> </w:t>
      </w:r>
      <w:r w:rsidR="005C1D47">
        <w:rPr>
          <w:rFonts w:ascii="Times New Roman" w:hAnsi="Times New Roman" w:cs="Times New Roman"/>
          <w:color w:val="333333"/>
          <w:sz w:val="24"/>
          <w:szCs w:val="24"/>
          <w:lang w:val="en"/>
        </w:rPr>
        <w:t xml:space="preserve">As detailed in the Nyberg Commission of Investigation, the Honohan and Nyberg / Watson </w:t>
      </w:r>
      <w:r w:rsidR="005C1D47">
        <w:rPr>
          <w:rFonts w:ascii="Times New Roman" w:hAnsi="Times New Roman" w:cs="Times New Roman"/>
          <w:color w:val="333333"/>
          <w:sz w:val="24"/>
          <w:szCs w:val="24"/>
          <w:lang w:val="en"/>
        </w:rPr>
        <w:lastRenderedPageBreak/>
        <w:t xml:space="preserve">Reports, the financial and fiscal </w:t>
      </w:r>
      <w:r w:rsidRPr="00ED1A10">
        <w:rPr>
          <w:rFonts w:ascii="Times New Roman" w:hAnsi="Times New Roman" w:cs="Times New Roman"/>
          <w:color w:val="333333"/>
          <w:sz w:val="24"/>
          <w:szCs w:val="24"/>
          <w:lang w:val="en"/>
        </w:rPr>
        <w:t xml:space="preserve">crisis exposed major weaknesses and failures in </w:t>
      </w:r>
      <w:r w:rsidR="005C1D47">
        <w:rPr>
          <w:rFonts w:ascii="Times New Roman" w:hAnsi="Times New Roman" w:cs="Times New Roman"/>
          <w:color w:val="333333"/>
          <w:sz w:val="24"/>
          <w:szCs w:val="24"/>
          <w:lang w:val="en"/>
        </w:rPr>
        <w:t xml:space="preserve">government, </w:t>
      </w:r>
      <w:r w:rsidRPr="00ED1A10">
        <w:rPr>
          <w:rFonts w:ascii="Times New Roman" w:hAnsi="Times New Roman" w:cs="Times New Roman"/>
          <w:color w:val="333333"/>
          <w:sz w:val="24"/>
          <w:szCs w:val="24"/>
          <w:lang w:val="en"/>
        </w:rPr>
        <w:t>public administration</w:t>
      </w:r>
      <w:r w:rsidR="005C1D47">
        <w:rPr>
          <w:rFonts w:ascii="Times New Roman" w:hAnsi="Times New Roman" w:cs="Times New Roman"/>
          <w:color w:val="333333"/>
          <w:sz w:val="24"/>
          <w:szCs w:val="24"/>
          <w:lang w:val="en"/>
        </w:rPr>
        <w:t xml:space="preserve">, </w:t>
      </w:r>
      <w:r w:rsidRPr="00ED1A10">
        <w:rPr>
          <w:rFonts w:ascii="Times New Roman" w:hAnsi="Times New Roman" w:cs="Times New Roman"/>
          <w:color w:val="333333"/>
          <w:sz w:val="24"/>
          <w:szCs w:val="24"/>
          <w:lang w:val="en"/>
        </w:rPr>
        <w:t>regulation</w:t>
      </w:r>
      <w:r w:rsidR="005C1D47">
        <w:rPr>
          <w:rFonts w:ascii="Times New Roman" w:hAnsi="Times New Roman" w:cs="Times New Roman"/>
          <w:color w:val="333333"/>
          <w:sz w:val="24"/>
          <w:szCs w:val="24"/>
          <w:lang w:val="en"/>
        </w:rPr>
        <w:t xml:space="preserve"> and the media / public debate</w:t>
      </w:r>
      <w:r w:rsidRPr="00ED1A10">
        <w:rPr>
          <w:rFonts w:ascii="Times New Roman" w:hAnsi="Times New Roman" w:cs="Times New Roman"/>
          <w:color w:val="333333"/>
          <w:sz w:val="24"/>
          <w:szCs w:val="24"/>
          <w:lang w:val="en"/>
        </w:rPr>
        <w:t>.</w:t>
      </w:r>
      <w:r w:rsidR="005C1D47">
        <w:rPr>
          <w:rFonts w:ascii="Times New Roman" w:hAnsi="Times New Roman" w:cs="Times New Roman"/>
          <w:color w:val="333333"/>
          <w:sz w:val="24"/>
          <w:szCs w:val="24"/>
          <w:lang w:val="en"/>
        </w:rPr>
        <w:t xml:space="preserve">  </w:t>
      </w:r>
      <w:r w:rsidRPr="00ED1A10">
        <w:rPr>
          <w:rFonts w:ascii="Times New Roman" w:hAnsi="Times New Roman" w:cs="Times New Roman"/>
          <w:color w:val="333333"/>
          <w:sz w:val="24"/>
          <w:szCs w:val="24"/>
          <w:lang w:val="en"/>
        </w:rPr>
        <w:t xml:space="preserve">Significant </w:t>
      </w:r>
      <w:r w:rsidR="005C1D47">
        <w:rPr>
          <w:rFonts w:ascii="Times New Roman" w:hAnsi="Times New Roman" w:cs="Times New Roman"/>
          <w:color w:val="333333"/>
          <w:sz w:val="24"/>
          <w:szCs w:val="24"/>
          <w:lang w:val="en"/>
        </w:rPr>
        <w:t xml:space="preserve">progress has been made </w:t>
      </w:r>
      <w:r w:rsidRPr="00ED1A10">
        <w:rPr>
          <w:rFonts w:ascii="Times New Roman" w:hAnsi="Times New Roman" w:cs="Times New Roman"/>
          <w:color w:val="333333"/>
          <w:sz w:val="24"/>
          <w:szCs w:val="24"/>
          <w:lang w:val="en"/>
        </w:rPr>
        <w:t xml:space="preserve">to rebuild capacity, improve governance and restore trust.   </w:t>
      </w:r>
      <w:r w:rsidR="00736298">
        <w:rPr>
          <w:rFonts w:ascii="Times New Roman" w:hAnsi="Times New Roman" w:cs="Times New Roman"/>
          <w:color w:val="333333"/>
          <w:sz w:val="24"/>
          <w:szCs w:val="24"/>
          <w:lang w:val="en"/>
        </w:rPr>
        <w:t xml:space="preserve">Building on the Government’s programme of political reform initiatives, </w:t>
      </w:r>
      <w:r w:rsidR="001014DB">
        <w:rPr>
          <w:rFonts w:ascii="Times New Roman" w:hAnsi="Times New Roman" w:cs="Times New Roman"/>
          <w:color w:val="333333"/>
          <w:sz w:val="24"/>
          <w:szCs w:val="24"/>
          <w:lang w:val="en"/>
        </w:rPr>
        <w:t xml:space="preserve">a number of </w:t>
      </w:r>
      <w:r w:rsidR="00720460">
        <w:rPr>
          <w:rFonts w:ascii="Times New Roman" w:hAnsi="Times New Roman" w:cs="Times New Roman"/>
          <w:color w:val="333333"/>
          <w:sz w:val="24"/>
          <w:szCs w:val="24"/>
          <w:lang w:val="en"/>
        </w:rPr>
        <w:t xml:space="preserve">initiatives </w:t>
      </w:r>
      <w:r w:rsidR="001014DB">
        <w:rPr>
          <w:rFonts w:ascii="Times New Roman" w:hAnsi="Times New Roman" w:cs="Times New Roman"/>
          <w:color w:val="333333"/>
          <w:sz w:val="24"/>
          <w:szCs w:val="24"/>
          <w:lang w:val="en"/>
        </w:rPr>
        <w:t xml:space="preserve">will </w:t>
      </w:r>
      <w:r w:rsidR="00720460">
        <w:rPr>
          <w:rFonts w:ascii="Times New Roman" w:hAnsi="Times New Roman" w:cs="Times New Roman"/>
          <w:color w:val="333333"/>
          <w:sz w:val="24"/>
          <w:szCs w:val="24"/>
          <w:lang w:val="en"/>
        </w:rPr>
        <w:t xml:space="preserve">be progressed </w:t>
      </w:r>
      <w:r w:rsidR="001014DB">
        <w:rPr>
          <w:rFonts w:ascii="Times New Roman" w:hAnsi="Times New Roman" w:cs="Times New Roman"/>
          <w:color w:val="333333"/>
          <w:sz w:val="24"/>
          <w:szCs w:val="24"/>
          <w:lang w:val="en"/>
        </w:rPr>
        <w:t>and given further impetus as part of this National Action Plan</w:t>
      </w:r>
      <w:r w:rsidR="00577DA1">
        <w:rPr>
          <w:rFonts w:ascii="Times New Roman" w:hAnsi="Times New Roman" w:cs="Times New Roman"/>
          <w:color w:val="333333"/>
          <w:sz w:val="24"/>
          <w:szCs w:val="24"/>
          <w:lang w:val="en"/>
        </w:rPr>
        <w:t xml:space="preserve"> leading to a more open, transparent and responsive Government and the restoration of public trust.</w:t>
      </w:r>
      <w:r w:rsidR="001014DB">
        <w:rPr>
          <w:rFonts w:ascii="Times New Roman" w:hAnsi="Times New Roman" w:cs="Times New Roman"/>
          <w:color w:val="333333"/>
          <w:sz w:val="24"/>
          <w:szCs w:val="24"/>
          <w:lang w:val="en"/>
        </w:rPr>
        <w:t xml:space="preserve">  </w:t>
      </w:r>
    </w:p>
    <w:p w:rsidR="00ED1A10" w:rsidRDefault="00ED1A10" w:rsidP="00736298">
      <w:pPr>
        <w:ind w:left="360"/>
        <w:jc w:val="both"/>
        <w:rPr>
          <w:rFonts w:ascii="Times New Roman" w:hAnsi="Times New Roman" w:cs="Times New Roman"/>
          <w:color w:val="000000"/>
          <w:sz w:val="24"/>
          <w:szCs w:val="24"/>
        </w:rPr>
      </w:pPr>
    </w:p>
    <w:p w:rsidR="00ED1A10" w:rsidRPr="00ED1A10" w:rsidRDefault="00ED1A10" w:rsidP="00736298">
      <w:pPr>
        <w:ind w:left="360"/>
        <w:jc w:val="both"/>
        <w:rPr>
          <w:rFonts w:ascii="Times New Roman" w:hAnsi="Times New Roman" w:cs="Times New Roman"/>
          <w:b/>
          <w:color w:val="333333"/>
          <w:sz w:val="24"/>
          <w:szCs w:val="24"/>
          <w:lang w:val="en"/>
        </w:rPr>
      </w:pPr>
      <w:r w:rsidRPr="00ED1A10">
        <w:rPr>
          <w:rFonts w:ascii="Times New Roman" w:hAnsi="Times New Roman" w:cs="Times New Roman"/>
          <w:b/>
          <w:color w:val="333333"/>
          <w:sz w:val="24"/>
          <w:szCs w:val="24"/>
          <w:lang w:val="en"/>
        </w:rPr>
        <w:t>Commitment 1 - Civil Service Accountability</w:t>
      </w:r>
    </w:p>
    <w:p w:rsidR="007E3B8A" w:rsidRDefault="007E3B8A" w:rsidP="00736298">
      <w:pPr>
        <w:ind w:left="360"/>
        <w:jc w:val="both"/>
        <w:rPr>
          <w:rFonts w:ascii="Times New Roman" w:hAnsi="Times New Roman" w:cs="Times New Roman"/>
          <w:color w:val="333333"/>
          <w:sz w:val="24"/>
          <w:szCs w:val="24"/>
          <w:lang w:val="en"/>
        </w:rPr>
      </w:pPr>
      <w:r w:rsidRPr="00D73CD5">
        <w:rPr>
          <w:rFonts w:ascii="Times New Roman" w:hAnsi="Times New Roman" w:cs="Times New Roman"/>
          <w:sz w:val="24"/>
          <w:szCs w:val="24"/>
        </w:rPr>
        <w:t>Impact and vision</w:t>
      </w:r>
      <w:r>
        <w:rPr>
          <w:rFonts w:ascii="Times New Roman" w:hAnsi="Times New Roman" w:cs="Times New Roman"/>
          <w:sz w:val="24"/>
          <w:szCs w:val="24"/>
        </w:rPr>
        <w:t>/context</w:t>
      </w:r>
    </w:p>
    <w:p w:rsidR="00F412EE" w:rsidRDefault="001014DB" w:rsidP="00736298">
      <w:pPr>
        <w:ind w:left="360"/>
        <w:jc w:val="both"/>
        <w:rPr>
          <w:rFonts w:ascii="Times New Roman" w:hAnsi="Times New Roman" w:cs="Times New Roman"/>
          <w:sz w:val="24"/>
          <w:szCs w:val="24"/>
        </w:rPr>
      </w:pPr>
      <w:r>
        <w:rPr>
          <w:rFonts w:ascii="Times New Roman" w:hAnsi="Times New Roman" w:cs="Times New Roman"/>
          <w:color w:val="333333"/>
          <w:sz w:val="24"/>
          <w:szCs w:val="24"/>
          <w:lang w:val="en"/>
        </w:rPr>
        <w:t xml:space="preserve">The paper on Civil Service Accountability </w:t>
      </w:r>
      <w:r w:rsidR="00F412EE">
        <w:rPr>
          <w:rFonts w:ascii="Times New Roman" w:hAnsi="Times New Roman" w:cs="Times New Roman"/>
          <w:color w:val="333333"/>
          <w:sz w:val="24"/>
          <w:szCs w:val="24"/>
          <w:lang w:val="en"/>
        </w:rPr>
        <w:t xml:space="preserve">is designed </w:t>
      </w:r>
      <w:r>
        <w:rPr>
          <w:rFonts w:ascii="Times New Roman" w:hAnsi="Times New Roman" w:cs="Times New Roman"/>
          <w:color w:val="333333"/>
          <w:sz w:val="24"/>
          <w:szCs w:val="24"/>
          <w:lang w:val="en"/>
        </w:rPr>
        <w:t>to strengthen civil se</w:t>
      </w:r>
      <w:r w:rsidR="00F65AAB">
        <w:rPr>
          <w:rFonts w:ascii="Times New Roman" w:hAnsi="Times New Roman" w:cs="Times New Roman"/>
          <w:color w:val="333333"/>
          <w:sz w:val="24"/>
          <w:szCs w:val="24"/>
          <w:lang w:val="en"/>
        </w:rPr>
        <w:t>r</w:t>
      </w:r>
      <w:r>
        <w:rPr>
          <w:rFonts w:ascii="Times New Roman" w:hAnsi="Times New Roman" w:cs="Times New Roman"/>
          <w:color w:val="333333"/>
          <w:sz w:val="24"/>
          <w:szCs w:val="24"/>
          <w:lang w:val="en"/>
        </w:rPr>
        <w:t>vi</w:t>
      </w:r>
      <w:r w:rsidR="00F65AAB">
        <w:rPr>
          <w:rFonts w:ascii="Times New Roman" w:hAnsi="Times New Roman" w:cs="Times New Roman"/>
          <w:color w:val="333333"/>
          <w:sz w:val="24"/>
          <w:szCs w:val="24"/>
          <w:lang w:val="en"/>
        </w:rPr>
        <w:t>c</w:t>
      </w:r>
      <w:r>
        <w:rPr>
          <w:rFonts w:ascii="Times New Roman" w:hAnsi="Times New Roman" w:cs="Times New Roman"/>
          <w:color w:val="333333"/>
          <w:sz w:val="24"/>
          <w:szCs w:val="24"/>
          <w:lang w:val="en"/>
        </w:rPr>
        <w:t xml:space="preserve">e accountability by bringing greater certainty and common understanding of the </w:t>
      </w:r>
      <w:r w:rsidRPr="0065446C">
        <w:rPr>
          <w:rFonts w:ascii="Times New Roman" w:hAnsi="Times New Roman" w:cs="Times New Roman"/>
          <w:color w:val="333333"/>
          <w:sz w:val="24"/>
          <w:szCs w:val="24"/>
          <w:lang w:val="en"/>
        </w:rPr>
        <w:t>relationships bet</w:t>
      </w:r>
      <w:r w:rsidR="00F65AAB" w:rsidRPr="0065446C">
        <w:rPr>
          <w:rFonts w:ascii="Times New Roman" w:hAnsi="Times New Roman" w:cs="Times New Roman"/>
          <w:color w:val="333333"/>
          <w:sz w:val="24"/>
          <w:szCs w:val="24"/>
          <w:lang w:val="en"/>
        </w:rPr>
        <w:t>w</w:t>
      </w:r>
      <w:r w:rsidRPr="0065446C">
        <w:rPr>
          <w:rFonts w:ascii="Times New Roman" w:hAnsi="Times New Roman" w:cs="Times New Roman"/>
          <w:color w:val="333333"/>
          <w:sz w:val="24"/>
          <w:szCs w:val="24"/>
          <w:lang w:val="en"/>
        </w:rPr>
        <w:t>een Ministers and civil se</w:t>
      </w:r>
      <w:r w:rsidR="00F65AAB" w:rsidRPr="0065446C">
        <w:rPr>
          <w:rFonts w:ascii="Times New Roman" w:hAnsi="Times New Roman" w:cs="Times New Roman"/>
          <w:color w:val="333333"/>
          <w:sz w:val="24"/>
          <w:szCs w:val="24"/>
          <w:lang w:val="en"/>
        </w:rPr>
        <w:t>r</w:t>
      </w:r>
      <w:r w:rsidRPr="0065446C">
        <w:rPr>
          <w:rFonts w:ascii="Times New Roman" w:hAnsi="Times New Roman" w:cs="Times New Roman"/>
          <w:color w:val="333333"/>
          <w:sz w:val="24"/>
          <w:szCs w:val="24"/>
          <w:lang w:val="en"/>
        </w:rPr>
        <w:t xml:space="preserve">vants and to clarify who is accountable to whom </w:t>
      </w:r>
      <w:r w:rsidR="0065446C" w:rsidRPr="0065446C">
        <w:rPr>
          <w:rFonts w:ascii="Times New Roman" w:hAnsi="Times New Roman" w:cs="Times New Roman"/>
          <w:sz w:val="24"/>
          <w:szCs w:val="24"/>
        </w:rPr>
        <w:t>within the complex administrative public system</w:t>
      </w:r>
      <w:r w:rsidRPr="00F412EE">
        <w:rPr>
          <w:rFonts w:ascii="Times New Roman" w:hAnsi="Times New Roman" w:cs="Times New Roman"/>
          <w:color w:val="333333"/>
          <w:sz w:val="24"/>
          <w:szCs w:val="24"/>
          <w:lang w:val="en"/>
        </w:rPr>
        <w:t xml:space="preserve">.  </w:t>
      </w:r>
      <w:r w:rsidR="007E3B8A">
        <w:rPr>
          <w:rFonts w:ascii="Times New Roman" w:hAnsi="Times New Roman" w:cs="Times New Roman"/>
          <w:color w:val="333333"/>
          <w:sz w:val="24"/>
          <w:szCs w:val="24"/>
          <w:lang w:val="en"/>
        </w:rPr>
        <w:t xml:space="preserve">Examination of the </w:t>
      </w:r>
      <w:r w:rsidR="00F412EE" w:rsidRPr="00F412EE">
        <w:rPr>
          <w:rFonts w:ascii="Times New Roman" w:hAnsi="Times New Roman" w:cs="Times New Roman"/>
          <w:sz w:val="24"/>
          <w:szCs w:val="24"/>
        </w:rPr>
        <w:t>current restrictions on civil servants giving evidence to Oireachtas Committees</w:t>
      </w:r>
      <w:r w:rsidR="00F412EE">
        <w:rPr>
          <w:rFonts w:ascii="Times New Roman" w:hAnsi="Times New Roman" w:cs="Times New Roman"/>
          <w:sz w:val="24"/>
          <w:szCs w:val="24"/>
        </w:rPr>
        <w:t xml:space="preserve"> </w:t>
      </w:r>
      <w:r w:rsidR="007E3B8A">
        <w:rPr>
          <w:rFonts w:ascii="Times New Roman" w:hAnsi="Times New Roman" w:cs="Times New Roman"/>
          <w:sz w:val="24"/>
          <w:szCs w:val="24"/>
        </w:rPr>
        <w:t>and the development of</w:t>
      </w:r>
      <w:r w:rsidR="00F412EE">
        <w:rPr>
          <w:rFonts w:ascii="Times New Roman" w:hAnsi="Times New Roman" w:cs="Times New Roman"/>
          <w:sz w:val="24"/>
          <w:szCs w:val="24"/>
        </w:rPr>
        <w:t xml:space="preserve"> a </w:t>
      </w:r>
      <w:r w:rsidR="00F412EE" w:rsidRPr="00F412EE">
        <w:rPr>
          <w:rFonts w:ascii="Times New Roman" w:hAnsi="Times New Roman" w:cs="Times New Roman"/>
          <w:sz w:val="24"/>
          <w:szCs w:val="24"/>
        </w:rPr>
        <w:t>position paper identify</w:t>
      </w:r>
      <w:r w:rsidR="007E3B8A">
        <w:rPr>
          <w:rFonts w:ascii="Times New Roman" w:hAnsi="Times New Roman" w:cs="Times New Roman"/>
          <w:sz w:val="24"/>
          <w:szCs w:val="24"/>
        </w:rPr>
        <w:t>ing</w:t>
      </w:r>
      <w:r w:rsidR="00F412EE" w:rsidRPr="00F412EE">
        <w:rPr>
          <w:rFonts w:ascii="Times New Roman" w:hAnsi="Times New Roman" w:cs="Times New Roman"/>
          <w:sz w:val="24"/>
          <w:szCs w:val="24"/>
        </w:rPr>
        <w:t xml:space="preserve"> the necessary changes to </w:t>
      </w:r>
      <w:r w:rsidR="00F412EE">
        <w:rPr>
          <w:rFonts w:ascii="Times New Roman" w:hAnsi="Times New Roman" w:cs="Times New Roman"/>
          <w:sz w:val="24"/>
          <w:szCs w:val="24"/>
        </w:rPr>
        <w:t>deliver this objective</w:t>
      </w:r>
      <w:r w:rsidR="007E3B8A">
        <w:rPr>
          <w:rFonts w:ascii="Times New Roman" w:hAnsi="Times New Roman" w:cs="Times New Roman"/>
          <w:sz w:val="24"/>
          <w:szCs w:val="24"/>
        </w:rPr>
        <w:t xml:space="preserve"> will result in further strengthening of Oireachtas Committees’ ability to hold civil servants accountable.  </w:t>
      </w:r>
      <w:r w:rsidR="00F412EE" w:rsidRPr="00F412EE">
        <w:rPr>
          <w:rFonts w:ascii="Times New Roman" w:hAnsi="Times New Roman" w:cs="Times New Roman"/>
          <w:sz w:val="24"/>
          <w:szCs w:val="24"/>
        </w:rPr>
        <w:t xml:space="preserve"> </w:t>
      </w:r>
    </w:p>
    <w:p w:rsidR="00ED1A10" w:rsidRDefault="00ED1A10" w:rsidP="00736298">
      <w:pPr>
        <w:ind w:left="360"/>
        <w:jc w:val="both"/>
        <w:rPr>
          <w:rFonts w:ascii="Times New Roman" w:hAnsi="Times New Roman" w:cs="Times New Roman"/>
          <w:color w:val="333333"/>
          <w:sz w:val="24"/>
          <w:szCs w:val="24"/>
          <w:lang w:val="en"/>
        </w:rPr>
      </w:pPr>
    </w:p>
    <w:p w:rsidR="007E3B8A" w:rsidRPr="00D73CD5" w:rsidRDefault="007E3B8A" w:rsidP="007E3B8A">
      <w:pPr>
        <w:ind w:left="360"/>
        <w:jc w:val="both"/>
        <w:rPr>
          <w:rFonts w:ascii="Times New Roman" w:hAnsi="Times New Roman" w:cs="Times New Roman"/>
          <w:sz w:val="24"/>
          <w:szCs w:val="24"/>
        </w:rPr>
      </w:pPr>
      <w:r w:rsidRPr="00D73CD5">
        <w:rPr>
          <w:rFonts w:ascii="Times New Roman" w:hAnsi="Times New Roman" w:cs="Times New Roman"/>
          <w:sz w:val="24"/>
          <w:szCs w:val="24"/>
        </w:rPr>
        <w:t>Timescales – commitment needs to be measurable.  What are key milestones for delivering it?</w:t>
      </w:r>
    </w:p>
    <w:p w:rsidR="007E3B8A" w:rsidRPr="00D73CD5" w:rsidRDefault="007E3B8A" w:rsidP="007E3B8A">
      <w:pPr>
        <w:ind w:firstLine="360"/>
        <w:jc w:val="both"/>
        <w:rPr>
          <w:rFonts w:ascii="Times New Roman" w:hAnsi="Times New Roman" w:cs="Times New Roman"/>
          <w:sz w:val="24"/>
          <w:szCs w:val="24"/>
        </w:rPr>
      </w:pPr>
      <w:r w:rsidRPr="00D73CD5">
        <w:rPr>
          <w:rFonts w:ascii="Times New Roman" w:hAnsi="Times New Roman" w:cs="Times New Roman"/>
          <w:sz w:val="24"/>
          <w:szCs w:val="24"/>
        </w:rPr>
        <w:t>Lead Department</w:t>
      </w:r>
      <w:r w:rsidR="0019091B">
        <w:rPr>
          <w:rFonts w:ascii="Times New Roman" w:hAnsi="Times New Roman" w:cs="Times New Roman"/>
          <w:sz w:val="24"/>
          <w:szCs w:val="24"/>
        </w:rPr>
        <w:t>: The D/Public Expenditure and Reform</w:t>
      </w:r>
    </w:p>
    <w:p w:rsidR="007E3B8A" w:rsidRPr="00D73CD5" w:rsidRDefault="007E3B8A" w:rsidP="007E3B8A">
      <w:pPr>
        <w:ind w:firstLine="360"/>
        <w:jc w:val="both"/>
        <w:rPr>
          <w:rFonts w:ascii="Times New Roman" w:hAnsi="Times New Roman" w:cs="Times New Roman"/>
          <w:sz w:val="24"/>
          <w:szCs w:val="24"/>
        </w:rPr>
      </w:pPr>
      <w:r w:rsidRPr="00D73CD5">
        <w:rPr>
          <w:rFonts w:ascii="Times New Roman" w:hAnsi="Times New Roman" w:cs="Times New Roman"/>
          <w:sz w:val="24"/>
          <w:szCs w:val="24"/>
        </w:rPr>
        <w:t>Civil society organisations(s) involved</w:t>
      </w:r>
    </w:p>
    <w:p w:rsidR="007E3B8A" w:rsidRPr="00D73CD5" w:rsidRDefault="007E3B8A" w:rsidP="007E3B8A">
      <w:pPr>
        <w:ind w:firstLine="360"/>
        <w:jc w:val="both"/>
        <w:rPr>
          <w:rFonts w:ascii="Times New Roman" w:hAnsi="Times New Roman" w:cs="Times New Roman"/>
          <w:sz w:val="24"/>
          <w:szCs w:val="24"/>
        </w:rPr>
      </w:pPr>
      <w:r w:rsidRPr="00D73CD5">
        <w:rPr>
          <w:rFonts w:ascii="Times New Roman" w:hAnsi="Times New Roman" w:cs="Times New Roman"/>
          <w:sz w:val="24"/>
          <w:szCs w:val="24"/>
        </w:rPr>
        <w:t>Means – what additional resources will be need and where will they come from?</w:t>
      </w:r>
    </w:p>
    <w:p w:rsidR="007E3B8A" w:rsidRPr="00D73CD5" w:rsidRDefault="007E3B8A" w:rsidP="007E3B8A">
      <w:pPr>
        <w:ind w:firstLine="360"/>
        <w:jc w:val="both"/>
        <w:rPr>
          <w:rFonts w:ascii="Times New Roman" w:hAnsi="Times New Roman" w:cs="Times New Roman"/>
          <w:sz w:val="24"/>
          <w:szCs w:val="24"/>
        </w:rPr>
      </w:pPr>
      <w:r w:rsidRPr="00D73CD5">
        <w:rPr>
          <w:rFonts w:ascii="Times New Roman" w:hAnsi="Times New Roman" w:cs="Times New Roman"/>
          <w:sz w:val="24"/>
          <w:szCs w:val="24"/>
        </w:rPr>
        <w:t>Links to grand challenges</w:t>
      </w:r>
    </w:p>
    <w:p w:rsidR="007E3B8A" w:rsidRDefault="007E3B8A" w:rsidP="00736298">
      <w:pPr>
        <w:ind w:left="360"/>
        <w:jc w:val="both"/>
        <w:rPr>
          <w:rFonts w:ascii="Times New Roman" w:hAnsi="Times New Roman" w:cs="Times New Roman"/>
          <w:color w:val="333333"/>
          <w:sz w:val="24"/>
          <w:szCs w:val="24"/>
          <w:lang w:val="en"/>
        </w:rPr>
      </w:pPr>
    </w:p>
    <w:p w:rsidR="00ED1A10" w:rsidRPr="00ED1A10" w:rsidRDefault="00ED1A10" w:rsidP="00736298">
      <w:pPr>
        <w:ind w:left="360"/>
        <w:jc w:val="both"/>
        <w:rPr>
          <w:rFonts w:ascii="Times New Roman" w:hAnsi="Times New Roman" w:cs="Times New Roman"/>
          <w:b/>
          <w:color w:val="333333"/>
          <w:sz w:val="24"/>
          <w:szCs w:val="24"/>
          <w:lang w:val="en"/>
        </w:rPr>
      </w:pPr>
      <w:r w:rsidRPr="00ED1A10">
        <w:rPr>
          <w:rFonts w:ascii="Times New Roman" w:hAnsi="Times New Roman" w:cs="Times New Roman"/>
          <w:b/>
          <w:color w:val="333333"/>
          <w:sz w:val="24"/>
          <w:szCs w:val="24"/>
          <w:lang w:val="en"/>
        </w:rPr>
        <w:t xml:space="preserve">Commitment 2 – </w:t>
      </w:r>
      <w:r w:rsidR="00577DA1">
        <w:rPr>
          <w:rFonts w:ascii="Times New Roman" w:hAnsi="Times New Roman" w:cs="Times New Roman"/>
          <w:b/>
          <w:color w:val="333333"/>
          <w:sz w:val="24"/>
          <w:szCs w:val="24"/>
          <w:lang w:val="en"/>
        </w:rPr>
        <w:t>Ethic</w:t>
      </w:r>
      <w:r w:rsidR="005C1D47">
        <w:rPr>
          <w:rFonts w:ascii="Times New Roman" w:hAnsi="Times New Roman" w:cs="Times New Roman"/>
          <w:b/>
          <w:color w:val="333333"/>
          <w:sz w:val="24"/>
          <w:szCs w:val="24"/>
          <w:lang w:val="en"/>
        </w:rPr>
        <w:t xml:space="preserve">s Reform </w:t>
      </w:r>
      <w:r w:rsidR="00577DA1">
        <w:rPr>
          <w:rFonts w:ascii="Times New Roman" w:hAnsi="Times New Roman" w:cs="Times New Roman"/>
          <w:b/>
          <w:color w:val="333333"/>
          <w:sz w:val="24"/>
          <w:szCs w:val="24"/>
          <w:lang w:val="en"/>
        </w:rPr>
        <w:t xml:space="preserve"> </w:t>
      </w:r>
    </w:p>
    <w:p w:rsidR="007E3B8A" w:rsidRDefault="007E3B8A" w:rsidP="00736298">
      <w:pPr>
        <w:ind w:left="360"/>
        <w:jc w:val="both"/>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Impact and vision/context</w:t>
      </w:r>
    </w:p>
    <w:p w:rsidR="00577DA1" w:rsidRDefault="001014DB" w:rsidP="00736298">
      <w:pPr>
        <w:ind w:left="360"/>
        <w:jc w:val="both"/>
        <w:rPr>
          <w:rFonts w:ascii="Times New Roman" w:hAnsi="Times New Roman" w:cs="Times New Roman"/>
          <w:color w:val="333333"/>
          <w:sz w:val="24"/>
          <w:szCs w:val="24"/>
          <w:lang w:val="en"/>
        </w:rPr>
      </w:pPr>
      <w:r w:rsidRPr="0065446C">
        <w:rPr>
          <w:rFonts w:ascii="Times New Roman" w:hAnsi="Times New Roman" w:cs="Times New Roman"/>
          <w:color w:val="333333"/>
          <w:sz w:val="24"/>
          <w:szCs w:val="24"/>
          <w:lang w:val="en"/>
        </w:rPr>
        <w:t>The overhaul</w:t>
      </w:r>
      <w:r>
        <w:rPr>
          <w:rFonts w:ascii="Times New Roman" w:hAnsi="Times New Roman" w:cs="Times New Roman"/>
          <w:color w:val="333333"/>
          <w:sz w:val="24"/>
          <w:szCs w:val="24"/>
          <w:lang w:val="en"/>
        </w:rPr>
        <w:t xml:space="preserve"> and reform of the ethics framework </w:t>
      </w:r>
      <w:r w:rsidR="007E3B8A">
        <w:rPr>
          <w:rFonts w:ascii="Times New Roman" w:hAnsi="Times New Roman" w:cs="Times New Roman"/>
          <w:color w:val="333333"/>
          <w:sz w:val="24"/>
          <w:szCs w:val="24"/>
          <w:lang w:val="en"/>
        </w:rPr>
        <w:t>will</w:t>
      </w:r>
      <w:r w:rsidR="00F65AAB">
        <w:rPr>
          <w:rFonts w:ascii="Times New Roman" w:hAnsi="Times New Roman" w:cs="Times New Roman"/>
          <w:color w:val="333333"/>
          <w:sz w:val="24"/>
          <w:szCs w:val="24"/>
          <w:lang w:val="en"/>
        </w:rPr>
        <w:t xml:space="preserve"> support and promot</w:t>
      </w:r>
      <w:r w:rsidR="007E3B8A">
        <w:rPr>
          <w:rFonts w:ascii="Times New Roman" w:hAnsi="Times New Roman" w:cs="Times New Roman"/>
          <w:color w:val="333333"/>
          <w:sz w:val="24"/>
          <w:szCs w:val="24"/>
          <w:lang w:val="en"/>
        </w:rPr>
        <w:t>e</w:t>
      </w:r>
      <w:r w:rsidR="00F65AAB">
        <w:rPr>
          <w:rFonts w:ascii="Times New Roman" w:hAnsi="Times New Roman" w:cs="Times New Roman"/>
          <w:color w:val="333333"/>
          <w:sz w:val="24"/>
          <w:szCs w:val="24"/>
          <w:lang w:val="en"/>
        </w:rPr>
        <w:t xml:space="preserve"> ethical conduct, </w:t>
      </w:r>
      <w:r w:rsidR="007E3B8A">
        <w:rPr>
          <w:rFonts w:ascii="Times New Roman" w:hAnsi="Times New Roman" w:cs="Times New Roman"/>
          <w:color w:val="333333"/>
          <w:sz w:val="24"/>
          <w:szCs w:val="24"/>
          <w:lang w:val="en"/>
        </w:rPr>
        <w:t xml:space="preserve">and will </w:t>
      </w:r>
      <w:r w:rsidR="00F65AAB">
        <w:rPr>
          <w:rFonts w:ascii="Times New Roman" w:hAnsi="Times New Roman" w:cs="Times New Roman"/>
          <w:color w:val="333333"/>
          <w:sz w:val="24"/>
          <w:szCs w:val="24"/>
          <w:lang w:val="en"/>
        </w:rPr>
        <w:t>creat</w:t>
      </w:r>
      <w:r w:rsidR="007E3B8A">
        <w:rPr>
          <w:rFonts w:ascii="Times New Roman" w:hAnsi="Times New Roman" w:cs="Times New Roman"/>
          <w:color w:val="333333"/>
          <w:sz w:val="24"/>
          <w:szCs w:val="24"/>
          <w:lang w:val="en"/>
        </w:rPr>
        <w:t>e</w:t>
      </w:r>
      <w:r w:rsidR="00F65AAB">
        <w:rPr>
          <w:rFonts w:ascii="Times New Roman" w:hAnsi="Times New Roman" w:cs="Times New Roman"/>
          <w:color w:val="333333"/>
          <w:sz w:val="24"/>
          <w:szCs w:val="24"/>
          <w:lang w:val="en"/>
        </w:rPr>
        <w:t xml:space="preserve"> an environment in which conflicts of interests are managed effectively and corrupt and unethical conduct are severely discouraged</w:t>
      </w:r>
      <w:r w:rsidR="007E3B8A">
        <w:rPr>
          <w:rFonts w:ascii="Times New Roman" w:hAnsi="Times New Roman" w:cs="Times New Roman"/>
          <w:color w:val="333333"/>
          <w:sz w:val="24"/>
          <w:szCs w:val="24"/>
          <w:lang w:val="en"/>
        </w:rPr>
        <w:t xml:space="preserve">.  It will also </w:t>
      </w:r>
      <w:r w:rsidR="00F65AAB">
        <w:rPr>
          <w:rFonts w:ascii="Times New Roman" w:hAnsi="Times New Roman" w:cs="Times New Roman"/>
          <w:color w:val="333333"/>
          <w:sz w:val="24"/>
          <w:szCs w:val="24"/>
          <w:lang w:val="en"/>
        </w:rPr>
        <w:t xml:space="preserve">implement relevant recommendations contained in the Final report of the Tribunal of Inquiry Into Certain Planning Matters and Payments.  </w:t>
      </w:r>
      <w:r w:rsidR="00577DA1">
        <w:rPr>
          <w:rFonts w:ascii="Times New Roman" w:hAnsi="Times New Roman" w:cs="Times New Roman"/>
          <w:color w:val="333333"/>
          <w:sz w:val="24"/>
          <w:szCs w:val="24"/>
          <w:lang w:val="en"/>
        </w:rPr>
        <w:t xml:space="preserve">The Criminal Justice (Corruption) Bill 2013 </w:t>
      </w:r>
      <w:r w:rsidR="007E3B8A">
        <w:rPr>
          <w:rFonts w:ascii="Times New Roman" w:hAnsi="Times New Roman" w:cs="Times New Roman"/>
          <w:color w:val="333333"/>
          <w:sz w:val="24"/>
          <w:szCs w:val="24"/>
          <w:lang w:val="en"/>
        </w:rPr>
        <w:t xml:space="preserve">will result in </w:t>
      </w:r>
      <w:r w:rsidR="00577DA1">
        <w:rPr>
          <w:rFonts w:ascii="Times New Roman" w:hAnsi="Times New Roman" w:cs="Times New Roman"/>
          <w:color w:val="333333"/>
          <w:sz w:val="24"/>
          <w:szCs w:val="24"/>
          <w:lang w:val="en"/>
        </w:rPr>
        <w:t>reform</w:t>
      </w:r>
      <w:r w:rsidR="007E3B8A">
        <w:rPr>
          <w:rFonts w:ascii="Times New Roman" w:hAnsi="Times New Roman" w:cs="Times New Roman"/>
          <w:color w:val="333333"/>
          <w:sz w:val="24"/>
          <w:szCs w:val="24"/>
          <w:lang w:val="en"/>
        </w:rPr>
        <w:t>ing</w:t>
      </w:r>
      <w:r w:rsidR="00577DA1">
        <w:rPr>
          <w:rFonts w:ascii="Times New Roman" w:hAnsi="Times New Roman" w:cs="Times New Roman"/>
          <w:color w:val="333333"/>
          <w:sz w:val="24"/>
          <w:szCs w:val="24"/>
          <w:lang w:val="en"/>
        </w:rPr>
        <w:t xml:space="preserve"> the law </w:t>
      </w:r>
      <w:r w:rsidR="007E3B8A">
        <w:rPr>
          <w:rFonts w:ascii="Times New Roman" w:hAnsi="Times New Roman" w:cs="Times New Roman"/>
          <w:color w:val="333333"/>
          <w:sz w:val="24"/>
          <w:szCs w:val="24"/>
          <w:lang w:val="en"/>
        </w:rPr>
        <w:t xml:space="preserve">in relation </w:t>
      </w:r>
      <w:r w:rsidR="00577DA1">
        <w:rPr>
          <w:rFonts w:ascii="Times New Roman" w:hAnsi="Times New Roman" w:cs="Times New Roman"/>
          <w:color w:val="333333"/>
          <w:sz w:val="24"/>
          <w:szCs w:val="24"/>
          <w:lang w:val="en"/>
        </w:rPr>
        <w:t xml:space="preserve">to the prevention of corruption.  </w:t>
      </w:r>
    </w:p>
    <w:p w:rsidR="0019091B" w:rsidRDefault="0019091B" w:rsidP="0019091B">
      <w:pPr>
        <w:ind w:left="360"/>
        <w:jc w:val="both"/>
        <w:rPr>
          <w:rFonts w:ascii="Times New Roman" w:hAnsi="Times New Roman" w:cs="Times New Roman"/>
          <w:sz w:val="24"/>
          <w:szCs w:val="24"/>
        </w:rPr>
      </w:pPr>
    </w:p>
    <w:p w:rsidR="0019091B" w:rsidRPr="00D73CD5" w:rsidRDefault="0019091B" w:rsidP="0019091B">
      <w:pPr>
        <w:ind w:left="360"/>
        <w:jc w:val="both"/>
        <w:rPr>
          <w:rFonts w:ascii="Times New Roman" w:hAnsi="Times New Roman" w:cs="Times New Roman"/>
          <w:sz w:val="24"/>
          <w:szCs w:val="24"/>
        </w:rPr>
      </w:pPr>
      <w:r w:rsidRPr="00D73CD5">
        <w:rPr>
          <w:rFonts w:ascii="Times New Roman" w:hAnsi="Times New Roman" w:cs="Times New Roman"/>
          <w:sz w:val="24"/>
          <w:szCs w:val="24"/>
        </w:rPr>
        <w:t>Timescales – commitment needs to be measurable.  What are key milestones for delivering it?</w:t>
      </w:r>
    </w:p>
    <w:p w:rsidR="0019091B" w:rsidRPr="00D73CD5" w:rsidRDefault="0019091B" w:rsidP="0019091B">
      <w:pPr>
        <w:ind w:firstLine="360"/>
        <w:jc w:val="both"/>
        <w:rPr>
          <w:rFonts w:ascii="Times New Roman" w:hAnsi="Times New Roman" w:cs="Times New Roman"/>
          <w:sz w:val="24"/>
          <w:szCs w:val="24"/>
        </w:rPr>
      </w:pPr>
      <w:r w:rsidRPr="00D73CD5">
        <w:rPr>
          <w:rFonts w:ascii="Times New Roman" w:hAnsi="Times New Roman" w:cs="Times New Roman"/>
          <w:sz w:val="24"/>
          <w:szCs w:val="24"/>
        </w:rPr>
        <w:lastRenderedPageBreak/>
        <w:t>Lead Department</w:t>
      </w:r>
      <w:r>
        <w:rPr>
          <w:rFonts w:ascii="Times New Roman" w:hAnsi="Times New Roman" w:cs="Times New Roman"/>
          <w:sz w:val="24"/>
          <w:szCs w:val="24"/>
        </w:rPr>
        <w:t>: The D/Justice and Equality</w:t>
      </w:r>
    </w:p>
    <w:p w:rsidR="0019091B" w:rsidRPr="00D73CD5" w:rsidRDefault="0019091B" w:rsidP="0019091B">
      <w:pPr>
        <w:ind w:firstLine="360"/>
        <w:jc w:val="both"/>
        <w:rPr>
          <w:rFonts w:ascii="Times New Roman" w:hAnsi="Times New Roman" w:cs="Times New Roman"/>
          <w:sz w:val="24"/>
          <w:szCs w:val="24"/>
        </w:rPr>
      </w:pPr>
      <w:r w:rsidRPr="00D73CD5">
        <w:rPr>
          <w:rFonts w:ascii="Times New Roman" w:hAnsi="Times New Roman" w:cs="Times New Roman"/>
          <w:sz w:val="24"/>
          <w:szCs w:val="24"/>
        </w:rPr>
        <w:t>Civil society organisations(s) involved</w:t>
      </w:r>
    </w:p>
    <w:p w:rsidR="0019091B" w:rsidRPr="00D73CD5" w:rsidRDefault="0019091B" w:rsidP="0019091B">
      <w:pPr>
        <w:ind w:firstLine="360"/>
        <w:jc w:val="both"/>
        <w:rPr>
          <w:rFonts w:ascii="Times New Roman" w:hAnsi="Times New Roman" w:cs="Times New Roman"/>
          <w:sz w:val="24"/>
          <w:szCs w:val="24"/>
        </w:rPr>
      </w:pPr>
      <w:r w:rsidRPr="00D73CD5">
        <w:rPr>
          <w:rFonts w:ascii="Times New Roman" w:hAnsi="Times New Roman" w:cs="Times New Roman"/>
          <w:sz w:val="24"/>
          <w:szCs w:val="24"/>
        </w:rPr>
        <w:t>Means – what additional resources will be need and where will they come from?</w:t>
      </w:r>
    </w:p>
    <w:p w:rsidR="0019091B" w:rsidRPr="00D73CD5" w:rsidRDefault="0019091B" w:rsidP="0019091B">
      <w:pPr>
        <w:ind w:firstLine="360"/>
        <w:jc w:val="both"/>
        <w:rPr>
          <w:rFonts w:ascii="Times New Roman" w:hAnsi="Times New Roman" w:cs="Times New Roman"/>
          <w:sz w:val="24"/>
          <w:szCs w:val="24"/>
        </w:rPr>
      </w:pPr>
      <w:r w:rsidRPr="00D73CD5">
        <w:rPr>
          <w:rFonts w:ascii="Times New Roman" w:hAnsi="Times New Roman" w:cs="Times New Roman"/>
          <w:sz w:val="24"/>
          <w:szCs w:val="24"/>
        </w:rPr>
        <w:t>Links to grand challenges</w:t>
      </w:r>
    </w:p>
    <w:p w:rsidR="00577DA1" w:rsidRDefault="00577DA1" w:rsidP="00736298">
      <w:pPr>
        <w:ind w:left="360"/>
        <w:jc w:val="both"/>
        <w:rPr>
          <w:rFonts w:ascii="Times New Roman" w:hAnsi="Times New Roman" w:cs="Times New Roman"/>
          <w:color w:val="333333"/>
          <w:sz w:val="24"/>
          <w:szCs w:val="24"/>
          <w:lang w:val="en"/>
        </w:rPr>
      </w:pPr>
    </w:p>
    <w:p w:rsidR="00577DA1" w:rsidRPr="00577DA1" w:rsidRDefault="00577DA1" w:rsidP="00736298">
      <w:pPr>
        <w:ind w:left="360"/>
        <w:jc w:val="both"/>
        <w:rPr>
          <w:rFonts w:ascii="Times New Roman" w:hAnsi="Times New Roman" w:cs="Times New Roman"/>
          <w:b/>
          <w:color w:val="333333"/>
          <w:sz w:val="24"/>
          <w:szCs w:val="24"/>
          <w:lang w:val="en"/>
        </w:rPr>
      </w:pPr>
      <w:r w:rsidRPr="00577DA1">
        <w:rPr>
          <w:rFonts w:ascii="Times New Roman" w:hAnsi="Times New Roman" w:cs="Times New Roman"/>
          <w:b/>
          <w:color w:val="333333"/>
          <w:sz w:val="24"/>
          <w:szCs w:val="24"/>
          <w:lang w:val="en"/>
        </w:rPr>
        <w:t xml:space="preserve">Commitment 3 – Reforms to improve the functioning of the Oireachtas  </w:t>
      </w:r>
    </w:p>
    <w:p w:rsidR="001014DB" w:rsidRDefault="00F412EE" w:rsidP="00736298">
      <w:pPr>
        <w:ind w:left="360"/>
        <w:jc w:val="both"/>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While a number of Dail reforms have already been introduced, a new wave of Dail reforms as well as Oirea</w:t>
      </w:r>
      <w:r w:rsidR="00C777A8">
        <w:rPr>
          <w:rFonts w:ascii="Times New Roman" w:hAnsi="Times New Roman" w:cs="Times New Roman"/>
          <w:color w:val="333333"/>
          <w:sz w:val="24"/>
          <w:szCs w:val="24"/>
          <w:lang w:val="en"/>
        </w:rPr>
        <w:t>c</w:t>
      </w:r>
      <w:r>
        <w:rPr>
          <w:rFonts w:ascii="Times New Roman" w:hAnsi="Times New Roman" w:cs="Times New Roman"/>
          <w:color w:val="333333"/>
          <w:sz w:val="24"/>
          <w:szCs w:val="24"/>
          <w:lang w:val="en"/>
        </w:rPr>
        <w:t xml:space="preserve">htas Committee reforms </w:t>
      </w:r>
      <w:r w:rsidR="00C777A8">
        <w:rPr>
          <w:rFonts w:ascii="Times New Roman" w:hAnsi="Times New Roman" w:cs="Times New Roman"/>
          <w:color w:val="333333"/>
          <w:sz w:val="24"/>
          <w:szCs w:val="24"/>
          <w:lang w:val="en"/>
        </w:rPr>
        <w:t xml:space="preserve">including a new post-enactment review by Committees on the functioning of </w:t>
      </w:r>
      <w:r w:rsidR="00BF6BF9">
        <w:rPr>
          <w:rFonts w:ascii="Times New Roman" w:hAnsi="Times New Roman" w:cs="Times New Roman"/>
          <w:color w:val="333333"/>
          <w:sz w:val="24"/>
          <w:szCs w:val="24"/>
          <w:lang w:val="en"/>
        </w:rPr>
        <w:t xml:space="preserve">legislation </w:t>
      </w:r>
      <w:r>
        <w:rPr>
          <w:rFonts w:ascii="Times New Roman" w:hAnsi="Times New Roman" w:cs="Times New Roman"/>
          <w:color w:val="333333"/>
          <w:sz w:val="24"/>
          <w:szCs w:val="24"/>
          <w:lang w:val="en"/>
        </w:rPr>
        <w:t>will be highlighted and given impetus in this plan</w:t>
      </w:r>
      <w:r w:rsidR="00577DA1">
        <w:rPr>
          <w:rFonts w:ascii="Times New Roman" w:hAnsi="Times New Roman" w:cs="Times New Roman"/>
          <w:color w:val="333333"/>
          <w:sz w:val="24"/>
          <w:szCs w:val="24"/>
          <w:lang w:val="en"/>
        </w:rPr>
        <w:t>.  The findings of the Convention….</w:t>
      </w:r>
      <w:r>
        <w:rPr>
          <w:rFonts w:ascii="Times New Roman" w:hAnsi="Times New Roman" w:cs="Times New Roman"/>
          <w:color w:val="333333"/>
          <w:sz w:val="24"/>
          <w:szCs w:val="24"/>
          <w:lang w:val="en"/>
        </w:rPr>
        <w:t xml:space="preserve">    </w:t>
      </w:r>
    </w:p>
    <w:p w:rsidR="00976CF0" w:rsidRDefault="0019091B" w:rsidP="00976CF0">
      <w:pPr>
        <w:spacing w:line="252" w:lineRule="auto"/>
        <w:ind w:left="360"/>
        <w:rPr>
          <w:rFonts w:ascii="Times New Roman" w:hAnsi="Times New Roman" w:cs="Times New Roman"/>
          <w:bCs/>
          <w:sz w:val="24"/>
          <w:szCs w:val="24"/>
        </w:rPr>
      </w:pPr>
      <w:r>
        <w:rPr>
          <w:rFonts w:ascii="Times New Roman" w:hAnsi="Times New Roman" w:cs="Times New Roman"/>
          <w:bCs/>
          <w:sz w:val="24"/>
          <w:szCs w:val="24"/>
        </w:rPr>
        <w:t>Etc</w:t>
      </w:r>
    </w:p>
    <w:p w:rsidR="0019091B" w:rsidRDefault="0019091B" w:rsidP="00976CF0">
      <w:pPr>
        <w:spacing w:line="252" w:lineRule="auto"/>
        <w:ind w:left="360"/>
        <w:rPr>
          <w:rFonts w:ascii="Times New Roman" w:hAnsi="Times New Roman" w:cs="Times New Roman"/>
          <w:bCs/>
          <w:sz w:val="24"/>
          <w:szCs w:val="24"/>
        </w:rPr>
      </w:pPr>
    </w:p>
    <w:p w:rsidR="00577DA1" w:rsidRPr="00577DA1" w:rsidRDefault="00577DA1" w:rsidP="00976CF0">
      <w:pPr>
        <w:spacing w:line="252" w:lineRule="auto"/>
        <w:ind w:left="360"/>
        <w:rPr>
          <w:rFonts w:ascii="Times New Roman" w:hAnsi="Times New Roman" w:cs="Times New Roman"/>
          <w:b/>
          <w:bCs/>
          <w:sz w:val="24"/>
          <w:szCs w:val="24"/>
        </w:rPr>
      </w:pPr>
      <w:r w:rsidRPr="00577DA1">
        <w:rPr>
          <w:rFonts w:ascii="Times New Roman" w:hAnsi="Times New Roman" w:cs="Times New Roman"/>
          <w:b/>
          <w:bCs/>
          <w:sz w:val="24"/>
          <w:szCs w:val="24"/>
        </w:rPr>
        <w:t>Commitment 4 – Regulation on Lobbying</w:t>
      </w:r>
    </w:p>
    <w:p w:rsidR="0005684D" w:rsidRPr="00D73CD5" w:rsidRDefault="0019091B" w:rsidP="0019091B">
      <w:pPr>
        <w:spacing w:line="252" w:lineRule="auto"/>
        <w:ind w:left="360"/>
        <w:rPr>
          <w:rFonts w:ascii="Times New Roman" w:hAnsi="Times New Roman" w:cs="Times New Roman"/>
          <w:sz w:val="24"/>
          <w:szCs w:val="24"/>
        </w:rPr>
      </w:pPr>
      <w:r>
        <w:rPr>
          <w:rFonts w:ascii="Times New Roman" w:hAnsi="Times New Roman" w:cs="Times New Roman"/>
          <w:bCs/>
          <w:sz w:val="24"/>
          <w:szCs w:val="24"/>
        </w:rPr>
        <w:t>etc</w:t>
      </w:r>
    </w:p>
    <w:tbl>
      <w:tblPr>
        <w:tblStyle w:val="TableGrid"/>
        <w:tblW w:w="0" w:type="auto"/>
        <w:tblLook w:val="04A0" w:firstRow="1" w:lastRow="0" w:firstColumn="1" w:lastColumn="0" w:noHBand="0" w:noVBand="1"/>
      </w:tblPr>
      <w:tblGrid>
        <w:gridCol w:w="9016"/>
      </w:tblGrid>
      <w:tr w:rsidR="0005684D" w:rsidRPr="00D73CD5" w:rsidTr="00C445A8">
        <w:tc>
          <w:tcPr>
            <w:tcW w:w="9016" w:type="dxa"/>
          </w:tcPr>
          <w:p w:rsidR="0005684D" w:rsidRPr="00D73CD5" w:rsidRDefault="0005684D" w:rsidP="00C445A8">
            <w:pPr>
              <w:jc w:val="both"/>
              <w:rPr>
                <w:rFonts w:ascii="Times New Roman" w:hAnsi="Times New Roman" w:cs="Times New Roman"/>
                <w:b/>
                <w:color w:val="000000"/>
                <w:sz w:val="24"/>
                <w:szCs w:val="24"/>
              </w:rPr>
            </w:pPr>
            <w:r w:rsidRPr="00D73CD5">
              <w:rPr>
                <w:rFonts w:ascii="Times New Roman" w:hAnsi="Times New Roman" w:cs="Times New Roman"/>
                <w:b/>
                <w:color w:val="000000"/>
                <w:sz w:val="24"/>
                <w:szCs w:val="24"/>
              </w:rPr>
              <w:t>Recommendations contained in the Report of a Consultation with Civil Society Representatives and Citizens on Ireland’s Participation in the OGP</w:t>
            </w:r>
            <w:r w:rsidRPr="00D73CD5">
              <w:rPr>
                <w:rStyle w:val="FootnoteReference"/>
                <w:rFonts w:ascii="Times New Roman" w:hAnsi="Times New Roman" w:cs="Times New Roman"/>
                <w:b/>
                <w:color w:val="000000"/>
                <w:sz w:val="24"/>
                <w:szCs w:val="24"/>
              </w:rPr>
              <w:footnoteReference w:id="4"/>
            </w:r>
            <w:r w:rsidRPr="00D73CD5">
              <w:rPr>
                <w:rFonts w:ascii="Times New Roman" w:hAnsi="Times New Roman" w:cs="Times New Roman"/>
                <w:b/>
                <w:color w:val="000000"/>
                <w:sz w:val="24"/>
                <w:szCs w:val="24"/>
              </w:rPr>
              <w:t xml:space="preserve"> which relate to this theme:</w:t>
            </w:r>
          </w:p>
          <w:p w:rsidR="0005684D" w:rsidRPr="00D73CD5" w:rsidRDefault="0005684D" w:rsidP="00C445A8">
            <w:pPr>
              <w:jc w:val="both"/>
              <w:rPr>
                <w:rFonts w:ascii="Times New Roman" w:hAnsi="Times New Roman" w:cs="Times New Roman"/>
                <w:b/>
                <w:color w:val="000000"/>
                <w:sz w:val="24"/>
                <w:szCs w:val="24"/>
              </w:rPr>
            </w:pPr>
          </w:p>
        </w:tc>
      </w:tr>
      <w:tr w:rsidR="0005684D" w:rsidRPr="00D73CD5" w:rsidTr="00C445A8">
        <w:trPr>
          <w:trHeight w:val="764"/>
        </w:trPr>
        <w:tc>
          <w:tcPr>
            <w:tcW w:w="9016" w:type="dxa"/>
          </w:tcPr>
          <w:p w:rsidR="0005684D" w:rsidRPr="00D73CD5" w:rsidRDefault="0005684D" w:rsidP="00C445A8">
            <w:pPr>
              <w:jc w:val="both"/>
              <w:rPr>
                <w:rFonts w:ascii="Times New Roman" w:hAnsi="Times New Roman" w:cs="Times New Roman"/>
                <w:b/>
                <w:bCs/>
                <w:sz w:val="24"/>
                <w:szCs w:val="24"/>
              </w:rPr>
            </w:pPr>
          </w:p>
          <w:p w:rsidR="0005684D" w:rsidRPr="00D73CD5" w:rsidRDefault="0005684D" w:rsidP="00C445A8">
            <w:pPr>
              <w:jc w:val="both"/>
              <w:rPr>
                <w:rFonts w:ascii="Times New Roman" w:hAnsi="Times New Roman" w:cs="Times New Roman"/>
                <w:b/>
                <w:color w:val="000000"/>
                <w:sz w:val="24"/>
                <w:szCs w:val="24"/>
              </w:rPr>
            </w:pPr>
            <w:r w:rsidRPr="00D73CD5">
              <w:rPr>
                <w:rFonts w:ascii="Times New Roman" w:hAnsi="Times New Roman" w:cs="Times New Roman"/>
                <w:b/>
                <w:bCs/>
                <w:sz w:val="24"/>
                <w:szCs w:val="24"/>
              </w:rPr>
              <w:t>1.01, 1.06, 1.07, 1.09, 4.05, 4.06, 4.11, 4.15, 4.18</w:t>
            </w:r>
          </w:p>
          <w:p w:rsidR="0005684D" w:rsidRPr="00D73CD5" w:rsidRDefault="0005684D" w:rsidP="00C445A8">
            <w:pPr>
              <w:jc w:val="both"/>
              <w:rPr>
                <w:rFonts w:ascii="Times New Roman" w:hAnsi="Times New Roman" w:cs="Times New Roman"/>
                <w:b/>
                <w:color w:val="000000"/>
                <w:sz w:val="24"/>
                <w:szCs w:val="24"/>
              </w:rPr>
            </w:pPr>
          </w:p>
        </w:tc>
      </w:tr>
    </w:tbl>
    <w:p w:rsidR="0005684D" w:rsidRPr="0005684D" w:rsidRDefault="0005684D" w:rsidP="00427922">
      <w:pPr>
        <w:ind w:left="360"/>
        <w:jc w:val="both"/>
      </w:pPr>
    </w:p>
    <w:sectPr w:rsidR="0005684D" w:rsidRPr="000568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897" w:rsidRDefault="00B33897" w:rsidP="0005684D">
      <w:pPr>
        <w:spacing w:after="0" w:line="240" w:lineRule="auto"/>
      </w:pPr>
      <w:r>
        <w:separator/>
      </w:r>
    </w:p>
  </w:endnote>
  <w:endnote w:type="continuationSeparator" w:id="0">
    <w:p w:rsidR="00B33897" w:rsidRDefault="00B33897" w:rsidP="0005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549716"/>
      <w:docPartObj>
        <w:docPartGallery w:val="Page Numbers (Bottom of Page)"/>
        <w:docPartUnique/>
      </w:docPartObj>
    </w:sdtPr>
    <w:sdtEndPr>
      <w:rPr>
        <w:noProof/>
      </w:rPr>
    </w:sdtEndPr>
    <w:sdtContent>
      <w:p w:rsidR="008C306B" w:rsidRDefault="008C306B">
        <w:pPr>
          <w:pStyle w:val="Footer"/>
          <w:jc w:val="center"/>
        </w:pPr>
        <w:r>
          <w:fldChar w:fldCharType="begin"/>
        </w:r>
        <w:r>
          <w:instrText xml:space="preserve"> PAGE   \* MERGEFORMAT </w:instrText>
        </w:r>
        <w:r>
          <w:fldChar w:fldCharType="separate"/>
        </w:r>
        <w:r w:rsidR="00AF7FDA">
          <w:rPr>
            <w:noProof/>
          </w:rPr>
          <w:t>1</w:t>
        </w:r>
        <w:r>
          <w:rPr>
            <w:noProof/>
          </w:rPr>
          <w:fldChar w:fldCharType="end"/>
        </w:r>
      </w:p>
    </w:sdtContent>
  </w:sdt>
  <w:p w:rsidR="008C306B" w:rsidRDefault="008C3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897" w:rsidRDefault="00B33897" w:rsidP="0005684D">
      <w:pPr>
        <w:spacing w:after="0" w:line="240" w:lineRule="auto"/>
      </w:pPr>
      <w:r>
        <w:separator/>
      </w:r>
    </w:p>
  </w:footnote>
  <w:footnote w:type="continuationSeparator" w:id="0">
    <w:p w:rsidR="00B33897" w:rsidRDefault="00B33897" w:rsidP="0005684D">
      <w:pPr>
        <w:spacing w:after="0" w:line="240" w:lineRule="auto"/>
      </w:pPr>
      <w:r>
        <w:continuationSeparator/>
      </w:r>
    </w:p>
  </w:footnote>
  <w:footnote w:id="1">
    <w:p w:rsidR="00D0755E" w:rsidRDefault="00D0755E" w:rsidP="00D0755E">
      <w:pPr>
        <w:pStyle w:val="FootnoteText"/>
      </w:pPr>
      <w:r>
        <w:rPr>
          <w:rStyle w:val="FootnoteReference"/>
        </w:rPr>
        <w:footnoteRef/>
      </w:r>
      <w:r>
        <w:t xml:space="preserve"> Elaine Byrne, Ireland annex to EC corruption report</w:t>
      </w:r>
    </w:p>
  </w:footnote>
  <w:footnote w:id="2">
    <w:p w:rsidR="001C656C" w:rsidRDefault="001C656C" w:rsidP="001C656C">
      <w:pPr>
        <w:pStyle w:val="FootnoteText"/>
      </w:pPr>
      <w:r>
        <w:rPr>
          <w:rStyle w:val="FootnoteReference"/>
        </w:rPr>
        <w:footnoteRef/>
      </w:r>
      <w:r>
        <w:t xml:space="preserve"> </w:t>
      </w:r>
      <w:r w:rsidRPr="00871216">
        <w:rPr>
          <w:rFonts w:ascii="Times New Roman" w:hAnsi="Times New Roman" w:cs="Times New Roman"/>
          <w:color w:val="000000"/>
        </w:rPr>
        <w:t>Compiled by Transparency International Ireland and submitted to the Minister</w:t>
      </w:r>
      <w:r>
        <w:rPr>
          <w:rFonts w:ascii="Times New Roman" w:hAnsi="Times New Roman" w:cs="Times New Roman"/>
          <w:color w:val="000000"/>
        </w:rPr>
        <w:t xml:space="preserve"> for Public Expenditure and Reform</w:t>
      </w:r>
      <w:r w:rsidRPr="00871216">
        <w:rPr>
          <w:rFonts w:ascii="Times New Roman" w:hAnsi="Times New Roman" w:cs="Times New Roman"/>
          <w:color w:val="000000"/>
        </w:rPr>
        <w:t xml:space="preserve"> on 2 October 2013. </w:t>
      </w:r>
      <w:hyperlink r:id="rId1" w:history="1">
        <w:r w:rsidRPr="00871216">
          <w:rPr>
            <w:rStyle w:val="Hyperlink"/>
            <w:rFonts w:ascii="Times New Roman" w:hAnsi="Times New Roman" w:cs="Times New Roman"/>
          </w:rPr>
          <w:t>http://www.ogpireland.ie/wp-content/uploads/2013/10/13-10-02-OGP_ConsultationReport_FINAL.pdf</w:t>
        </w:r>
      </w:hyperlink>
    </w:p>
  </w:footnote>
  <w:footnote w:id="3">
    <w:p w:rsidR="00EE0CBA" w:rsidRDefault="00EE0CBA" w:rsidP="00EE0CBA">
      <w:pPr>
        <w:pStyle w:val="FootnoteText"/>
      </w:pPr>
      <w:r>
        <w:rPr>
          <w:rStyle w:val="FootnoteReference"/>
        </w:rPr>
        <w:footnoteRef/>
      </w:r>
      <w:r>
        <w:t xml:space="preserve"> </w:t>
      </w:r>
      <w:r w:rsidRPr="00871216">
        <w:rPr>
          <w:rFonts w:ascii="Times New Roman" w:hAnsi="Times New Roman" w:cs="Times New Roman"/>
          <w:color w:val="000000"/>
        </w:rPr>
        <w:t>Compiled by Transparency International Ireland and submitted to the Minister</w:t>
      </w:r>
      <w:r>
        <w:rPr>
          <w:rFonts w:ascii="Times New Roman" w:hAnsi="Times New Roman" w:cs="Times New Roman"/>
          <w:color w:val="000000"/>
        </w:rPr>
        <w:t xml:space="preserve"> for Public Expenditure and Reform</w:t>
      </w:r>
      <w:r w:rsidRPr="00871216">
        <w:rPr>
          <w:rFonts w:ascii="Times New Roman" w:hAnsi="Times New Roman" w:cs="Times New Roman"/>
          <w:color w:val="000000"/>
        </w:rPr>
        <w:t xml:space="preserve"> on 2 October 2013. </w:t>
      </w:r>
      <w:hyperlink r:id="rId2" w:history="1">
        <w:r w:rsidRPr="00871216">
          <w:rPr>
            <w:rStyle w:val="Hyperlink"/>
            <w:rFonts w:ascii="Times New Roman" w:hAnsi="Times New Roman" w:cs="Times New Roman"/>
          </w:rPr>
          <w:t>http://www.ogpireland.ie/wp-content/uploads/2013/10/13-10-02-OGP_ConsultationReport_FINAL.pdf</w:t>
        </w:r>
      </w:hyperlink>
    </w:p>
  </w:footnote>
  <w:footnote w:id="4">
    <w:p w:rsidR="0005684D" w:rsidRDefault="0005684D" w:rsidP="0005684D">
      <w:pPr>
        <w:pStyle w:val="FootnoteText"/>
      </w:pPr>
      <w:r>
        <w:rPr>
          <w:rStyle w:val="FootnoteReference"/>
        </w:rPr>
        <w:footnoteRef/>
      </w:r>
      <w:r>
        <w:t xml:space="preserve"> </w:t>
      </w:r>
      <w:r w:rsidRPr="00871216">
        <w:rPr>
          <w:rFonts w:ascii="Times New Roman" w:hAnsi="Times New Roman" w:cs="Times New Roman"/>
          <w:color w:val="000000"/>
        </w:rPr>
        <w:t>Compiled by Transparency International Ireland and submitted to the Minister</w:t>
      </w:r>
      <w:r>
        <w:rPr>
          <w:rFonts w:ascii="Times New Roman" w:hAnsi="Times New Roman" w:cs="Times New Roman"/>
          <w:color w:val="000000"/>
        </w:rPr>
        <w:t xml:space="preserve"> for Public Expenditure and Reform</w:t>
      </w:r>
      <w:r w:rsidRPr="00871216">
        <w:rPr>
          <w:rFonts w:ascii="Times New Roman" w:hAnsi="Times New Roman" w:cs="Times New Roman"/>
          <w:color w:val="000000"/>
        </w:rPr>
        <w:t xml:space="preserve"> on 2 October 2013. </w:t>
      </w:r>
      <w:hyperlink r:id="rId3" w:history="1">
        <w:r w:rsidRPr="00871216">
          <w:rPr>
            <w:rStyle w:val="Hyperlink"/>
            <w:rFonts w:ascii="Times New Roman" w:hAnsi="Times New Roman" w:cs="Times New Roman"/>
          </w:rPr>
          <w:t>http://www.ogpireland.ie/wp-content/uploads/2013/10/13-10-02-OGP_ConsultationReport_FINAL.pdf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4CC5"/>
    <w:multiLevelType w:val="hybridMultilevel"/>
    <w:tmpl w:val="D80CF7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3D90E6B"/>
    <w:multiLevelType w:val="hybridMultilevel"/>
    <w:tmpl w:val="A056A1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1C57692A"/>
    <w:multiLevelType w:val="hybridMultilevel"/>
    <w:tmpl w:val="871A5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8CE10C0"/>
    <w:multiLevelType w:val="hybridMultilevel"/>
    <w:tmpl w:val="169475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2C15568"/>
    <w:multiLevelType w:val="hybridMultilevel"/>
    <w:tmpl w:val="8E3028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2C564AD"/>
    <w:multiLevelType w:val="hybridMultilevel"/>
    <w:tmpl w:val="3404FCB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4AC77DD6"/>
    <w:multiLevelType w:val="hybridMultilevel"/>
    <w:tmpl w:val="AB08BDA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nsid w:val="5F86566A"/>
    <w:multiLevelType w:val="hybridMultilevel"/>
    <w:tmpl w:val="D1DED490"/>
    <w:lvl w:ilvl="0" w:tplc="F2D69FA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7D29556B"/>
    <w:multiLevelType w:val="hybridMultilevel"/>
    <w:tmpl w:val="18D272C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2"/>
  </w:num>
  <w:num w:numId="2">
    <w:abstractNumId w:val="5"/>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84D"/>
    <w:rsid w:val="00025665"/>
    <w:rsid w:val="0005684D"/>
    <w:rsid w:val="00081491"/>
    <w:rsid w:val="000F7234"/>
    <w:rsid w:val="001014DB"/>
    <w:rsid w:val="00104217"/>
    <w:rsid w:val="00153DD9"/>
    <w:rsid w:val="00170757"/>
    <w:rsid w:val="0019091B"/>
    <w:rsid w:val="001C656C"/>
    <w:rsid w:val="002D2A28"/>
    <w:rsid w:val="00427922"/>
    <w:rsid w:val="00577DA1"/>
    <w:rsid w:val="005C1D47"/>
    <w:rsid w:val="0065446C"/>
    <w:rsid w:val="006759E3"/>
    <w:rsid w:val="006D7E20"/>
    <w:rsid w:val="00720460"/>
    <w:rsid w:val="00736298"/>
    <w:rsid w:val="00795A1C"/>
    <w:rsid w:val="007C33BD"/>
    <w:rsid w:val="007C677A"/>
    <w:rsid w:val="007E3B8A"/>
    <w:rsid w:val="007F1F2D"/>
    <w:rsid w:val="00893CF1"/>
    <w:rsid w:val="008C306B"/>
    <w:rsid w:val="008F462E"/>
    <w:rsid w:val="00976CF0"/>
    <w:rsid w:val="009C700A"/>
    <w:rsid w:val="00A0069C"/>
    <w:rsid w:val="00AF7FDA"/>
    <w:rsid w:val="00B051CC"/>
    <w:rsid w:val="00B33897"/>
    <w:rsid w:val="00BF6BF9"/>
    <w:rsid w:val="00C777A8"/>
    <w:rsid w:val="00CF0919"/>
    <w:rsid w:val="00D0755E"/>
    <w:rsid w:val="00DF09CA"/>
    <w:rsid w:val="00E82428"/>
    <w:rsid w:val="00ED1A10"/>
    <w:rsid w:val="00EE0CBA"/>
    <w:rsid w:val="00EE6554"/>
    <w:rsid w:val="00F412EE"/>
    <w:rsid w:val="00F65AAB"/>
    <w:rsid w:val="00F944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84D"/>
    <w:pPr>
      <w:ind w:left="720"/>
      <w:contextualSpacing/>
    </w:pPr>
  </w:style>
  <w:style w:type="table" w:styleId="TableGrid">
    <w:name w:val="Table Grid"/>
    <w:basedOn w:val="TableNormal"/>
    <w:uiPriority w:val="39"/>
    <w:rsid w:val="00056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568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84D"/>
    <w:rPr>
      <w:sz w:val="20"/>
      <w:szCs w:val="20"/>
    </w:rPr>
  </w:style>
  <w:style w:type="character" w:styleId="FootnoteReference">
    <w:name w:val="footnote reference"/>
    <w:basedOn w:val="DefaultParagraphFont"/>
    <w:uiPriority w:val="99"/>
    <w:semiHidden/>
    <w:unhideWhenUsed/>
    <w:rsid w:val="0005684D"/>
    <w:rPr>
      <w:vertAlign w:val="superscript"/>
    </w:rPr>
  </w:style>
  <w:style w:type="character" w:styleId="Hyperlink">
    <w:name w:val="Hyperlink"/>
    <w:basedOn w:val="DefaultParagraphFont"/>
    <w:uiPriority w:val="99"/>
    <w:semiHidden/>
    <w:unhideWhenUsed/>
    <w:rsid w:val="0005684D"/>
    <w:rPr>
      <w:color w:val="0000FF"/>
      <w:u w:val="single"/>
    </w:rPr>
  </w:style>
  <w:style w:type="paragraph" w:customStyle="1" w:styleId="APJParagraphText">
    <w:name w:val="APJ Paragraph Text"/>
    <w:uiPriority w:val="99"/>
    <w:qFormat/>
    <w:rsid w:val="00CF0919"/>
    <w:pPr>
      <w:suppressAutoHyphens/>
      <w:spacing w:after="120" w:line="270" w:lineRule="exact"/>
    </w:pPr>
    <w:rPr>
      <w:rFonts w:ascii="Calibri" w:eastAsia="Times New Roman" w:hAnsi="Calibri" w:cs="Times New Roman"/>
      <w:color w:val="000000"/>
      <w:szCs w:val="24"/>
      <w:lang w:eastAsia="en-GB"/>
    </w:rPr>
  </w:style>
  <w:style w:type="paragraph" w:styleId="NormalWeb">
    <w:name w:val="Normal (Web)"/>
    <w:basedOn w:val="Normal"/>
    <w:uiPriority w:val="99"/>
    <w:unhideWhenUsed/>
    <w:rsid w:val="00ED1A10"/>
    <w:pPr>
      <w:spacing w:before="100" w:beforeAutospacing="1" w:after="100" w:afterAutospacing="1" w:line="240" w:lineRule="auto"/>
    </w:pPr>
    <w:rPr>
      <w:rFonts w:ascii="Times New Roman" w:hAnsi="Times New Roman" w:cs="Times New Roman"/>
      <w:sz w:val="24"/>
      <w:szCs w:val="24"/>
      <w:lang w:eastAsia="en-IE"/>
    </w:rPr>
  </w:style>
  <w:style w:type="paragraph" w:styleId="Header">
    <w:name w:val="header"/>
    <w:basedOn w:val="Normal"/>
    <w:link w:val="HeaderChar"/>
    <w:uiPriority w:val="99"/>
    <w:unhideWhenUsed/>
    <w:rsid w:val="008C3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06B"/>
  </w:style>
  <w:style w:type="paragraph" w:styleId="Footer">
    <w:name w:val="footer"/>
    <w:basedOn w:val="Normal"/>
    <w:link w:val="FooterChar"/>
    <w:uiPriority w:val="99"/>
    <w:unhideWhenUsed/>
    <w:rsid w:val="008C3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06B"/>
  </w:style>
  <w:style w:type="paragraph" w:styleId="BalloonText">
    <w:name w:val="Balloon Text"/>
    <w:basedOn w:val="Normal"/>
    <w:link w:val="BalloonTextChar"/>
    <w:uiPriority w:val="99"/>
    <w:semiHidden/>
    <w:unhideWhenUsed/>
    <w:rsid w:val="008F4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84D"/>
    <w:pPr>
      <w:ind w:left="720"/>
      <w:contextualSpacing/>
    </w:pPr>
  </w:style>
  <w:style w:type="table" w:styleId="TableGrid">
    <w:name w:val="Table Grid"/>
    <w:basedOn w:val="TableNormal"/>
    <w:uiPriority w:val="39"/>
    <w:rsid w:val="00056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568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84D"/>
    <w:rPr>
      <w:sz w:val="20"/>
      <w:szCs w:val="20"/>
    </w:rPr>
  </w:style>
  <w:style w:type="character" w:styleId="FootnoteReference">
    <w:name w:val="footnote reference"/>
    <w:basedOn w:val="DefaultParagraphFont"/>
    <w:uiPriority w:val="99"/>
    <w:semiHidden/>
    <w:unhideWhenUsed/>
    <w:rsid w:val="0005684D"/>
    <w:rPr>
      <w:vertAlign w:val="superscript"/>
    </w:rPr>
  </w:style>
  <w:style w:type="character" w:styleId="Hyperlink">
    <w:name w:val="Hyperlink"/>
    <w:basedOn w:val="DefaultParagraphFont"/>
    <w:uiPriority w:val="99"/>
    <w:semiHidden/>
    <w:unhideWhenUsed/>
    <w:rsid w:val="0005684D"/>
    <w:rPr>
      <w:color w:val="0000FF"/>
      <w:u w:val="single"/>
    </w:rPr>
  </w:style>
  <w:style w:type="paragraph" w:customStyle="1" w:styleId="APJParagraphText">
    <w:name w:val="APJ Paragraph Text"/>
    <w:uiPriority w:val="99"/>
    <w:qFormat/>
    <w:rsid w:val="00CF0919"/>
    <w:pPr>
      <w:suppressAutoHyphens/>
      <w:spacing w:after="120" w:line="270" w:lineRule="exact"/>
    </w:pPr>
    <w:rPr>
      <w:rFonts w:ascii="Calibri" w:eastAsia="Times New Roman" w:hAnsi="Calibri" w:cs="Times New Roman"/>
      <w:color w:val="000000"/>
      <w:szCs w:val="24"/>
      <w:lang w:eastAsia="en-GB"/>
    </w:rPr>
  </w:style>
  <w:style w:type="paragraph" w:styleId="NormalWeb">
    <w:name w:val="Normal (Web)"/>
    <w:basedOn w:val="Normal"/>
    <w:uiPriority w:val="99"/>
    <w:unhideWhenUsed/>
    <w:rsid w:val="00ED1A10"/>
    <w:pPr>
      <w:spacing w:before="100" w:beforeAutospacing="1" w:after="100" w:afterAutospacing="1" w:line="240" w:lineRule="auto"/>
    </w:pPr>
    <w:rPr>
      <w:rFonts w:ascii="Times New Roman" w:hAnsi="Times New Roman" w:cs="Times New Roman"/>
      <w:sz w:val="24"/>
      <w:szCs w:val="24"/>
      <w:lang w:eastAsia="en-IE"/>
    </w:rPr>
  </w:style>
  <w:style w:type="paragraph" w:styleId="Header">
    <w:name w:val="header"/>
    <w:basedOn w:val="Normal"/>
    <w:link w:val="HeaderChar"/>
    <w:uiPriority w:val="99"/>
    <w:unhideWhenUsed/>
    <w:rsid w:val="008C3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06B"/>
  </w:style>
  <w:style w:type="paragraph" w:styleId="Footer">
    <w:name w:val="footer"/>
    <w:basedOn w:val="Normal"/>
    <w:link w:val="FooterChar"/>
    <w:uiPriority w:val="99"/>
    <w:unhideWhenUsed/>
    <w:rsid w:val="008C3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06B"/>
  </w:style>
  <w:style w:type="paragraph" w:styleId="BalloonText">
    <w:name w:val="Balloon Text"/>
    <w:basedOn w:val="Normal"/>
    <w:link w:val="BalloonTextChar"/>
    <w:uiPriority w:val="99"/>
    <w:semiHidden/>
    <w:unhideWhenUsed/>
    <w:rsid w:val="008F4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52602">
      <w:bodyDiv w:val="1"/>
      <w:marLeft w:val="0"/>
      <w:marRight w:val="0"/>
      <w:marTop w:val="0"/>
      <w:marBottom w:val="0"/>
      <w:divBdr>
        <w:top w:val="none" w:sz="0" w:space="0" w:color="auto"/>
        <w:left w:val="none" w:sz="0" w:space="0" w:color="auto"/>
        <w:bottom w:val="none" w:sz="0" w:space="0" w:color="auto"/>
        <w:right w:val="none" w:sz="0" w:space="0" w:color="auto"/>
      </w:divBdr>
    </w:div>
    <w:div w:id="836648762">
      <w:bodyDiv w:val="1"/>
      <w:marLeft w:val="0"/>
      <w:marRight w:val="0"/>
      <w:marTop w:val="0"/>
      <w:marBottom w:val="0"/>
      <w:divBdr>
        <w:top w:val="none" w:sz="0" w:space="0" w:color="auto"/>
        <w:left w:val="none" w:sz="0" w:space="0" w:color="auto"/>
        <w:bottom w:val="none" w:sz="0" w:space="0" w:color="auto"/>
        <w:right w:val="none" w:sz="0" w:space="0" w:color="auto"/>
      </w:divBdr>
    </w:div>
    <w:div w:id="13108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gpireland.ie/wp-content/uploads/2013/10/13-10-02-OGP_ConsultationReport_FINAL.pdf" TargetMode="External"/><Relationship Id="rId2" Type="http://schemas.openxmlformats.org/officeDocument/2006/relationships/hyperlink" Target="http://www.ogpireland.ie/wp-content/uploads/2013/10/13-10-02-OGP_ConsultationReport_FINAL.pdf" TargetMode="External"/><Relationship Id="rId1" Type="http://schemas.openxmlformats.org/officeDocument/2006/relationships/hyperlink" Target="http://www.ogpireland.ie/wp-content/uploads/2013/10/13-10-02-OGP_ConsultationRepor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eBay, Inc.</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Evelyn</dc:creator>
  <cp:lastModifiedBy>Fleischer, Flora</cp:lastModifiedBy>
  <cp:revision>2</cp:revision>
  <cp:lastPrinted>2014-02-18T15:51:00Z</cp:lastPrinted>
  <dcterms:created xsi:type="dcterms:W3CDTF">2014-02-18T17:44:00Z</dcterms:created>
  <dcterms:modified xsi:type="dcterms:W3CDTF">2014-02-18T17:44:00Z</dcterms:modified>
</cp:coreProperties>
</file>